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1E6CD" w14:textId="77777777" w:rsidR="00E6480B" w:rsidRDefault="00000000">
      <w:pPr>
        <w:pStyle w:val="Heading2"/>
        <w:spacing w:before="40" w:after="0" w:line="240" w:lineRule="auto"/>
        <w:rPr>
          <w:rFonts w:ascii="Source Sans Pro" w:eastAsia="Source Sans Pro" w:hAnsi="Source Sans Pro" w:cs="Source Sans Pro"/>
          <w:color w:val="0B5394"/>
          <w:sz w:val="28"/>
          <w:szCs w:val="28"/>
        </w:rPr>
      </w:pPr>
      <w:r>
        <w:rPr>
          <w:rFonts w:ascii="Poppins" w:eastAsia="Poppins" w:hAnsi="Poppins" w:cs="Poppins"/>
          <w:noProof/>
          <w:color w:val="0B5394"/>
          <w:sz w:val="28"/>
          <w:szCs w:val="28"/>
        </w:rPr>
        <mc:AlternateContent>
          <mc:Choice Requires="wpg">
            <w:drawing>
              <wp:anchor distT="114300" distB="114300" distL="114300" distR="114300" simplePos="0" relativeHeight="251658240" behindDoc="0" locked="0" layoutInCell="1" hidden="0" allowOverlap="1" wp14:anchorId="3F197125" wp14:editId="4E1668D7">
                <wp:simplePos x="0" y="0"/>
                <wp:positionH relativeFrom="page">
                  <wp:posOffset>12909</wp:posOffset>
                </wp:positionH>
                <wp:positionV relativeFrom="page">
                  <wp:posOffset>899478</wp:posOffset>
                </wp:positionV>
                <wp:extent cx="10158413" cy="190500"/>
                <wp:effectExtent l="0" t="0" r="0" b="0"/>
                <wp:wrapNone/>
                <wp:docPr id="1" name="Group 1"/>
                <wp:cNvGraphicFramePr/>
                <a:graphic xmlns:a="http://schemas.openxmlformats.org/drawingml/2006/main">
                  <a:graphicData uri="http://schemas.microsoft.com/office/word/2010/wordprocessingGroup">
                    <wpg:wgp>
                      <wpg:cNvGrpSpPr/>
                      <wpg:grpSpPr>
                        <a:xfrm>
                          <a:off x="0" y="0"/>
                          <a:ext cx="10158413" cy="190500"/>
                          <a:chOff x="120075" y="350250"/>
                          <a:chExt cx="9216600" cy="527325"/>
                        </a:xfrm>
                      </wpg:grpSpPr>
                      <wps:wsp>
                        <wps:cNvPr id="1396069753" name="Rectangle 1396069753"/>
                        <wps:cNvSpPr/>
                        <wps:spPr>
                          <a:xfrm>
                            <a:off x="120075" y="350250"/>
                            <a:ext cx="9216600" cy="100200"/>
                          </a:xfrm>
                          <a:prstGeom prst="rect">
                            <a:avLst/>
                          </a:prstGeom>
                          <a:solidFill>
                            <a:srgbClr val="00A6DB"/>
                          </a:solidFill>
                          <a:ln>
                            <a:noFill/>
                          </a:ln>
                        </wps:spPr>
                        <wps:txbx>
                          <w:txbxContent>
                            <w:p w14:paraId="070E6894" w14:textId="77777777" w:rsidR="00E6480B" w:rsidRDefault="00E6480B">
                              <w:pPr>
                                <w:spacing w:after="0" w:line="240" w:lineRule="auto"/>
                                <w:jc w:val="center"/>
                                <w:textDirection w:val="btLr"/>
                              </w:pPr>
                            </w:p>
                          </w:txbxContent>
                        </wps:txbx>
                        <wps:bodyPr spcFirstLastPara="1" wrap="square" lIns="91425" tIns="91425" rIns="91425" bIns="91425" anchor="ctr" anchorCtr="0">
                          <a:noAutofit/>
                        </wps:bodyPr>
                      </wps:wsp>
                      <wps:wsp>
                        <wps:cNvPr id="291779332" name="Rectangle 291779332"/>
                        <wps:cNvSpPr/>
                        <wps:spPr>
                          <a:xfrm>
                            <a:off x="120075" y="492625"/>
                            <a:ext cx="9216600" cy="100200"/>
                          </a:xfrm>
                          <a:prstGeom prst="rect">
                            <a:avLst/>
                          </a:prstGeom>
                          <a:solidFill>
                            <a:srgbClr val="413E75"/>
                          </a:solidFill>
                          <a:ln>
                            <a:noFill/>
                          </a:ln>
                        </wps:spPr>
                        <wps:txbx>
                          <w:txbxContent>
                            <w:p w14:paraId="6BE5EE2C" w14:textId="77777777" w:rsidR="00E6480B" w:rsidRDefault="00E6480B">
                              <w:pPr>
                                <w:spacing w:after="0" w:line="240" w:lineRule="auto"/>
                                <w:jc w:val="center"/>
                                <w:textDirection w:val="btLr"/>
                              </w:pPr>
                            </w:p>
                          </w:txbxContent>
                        </wps:txbx>
                        <wps:bodyPr spcFirstLastPara="1" wrap="square" lIns="91425" tIns="91425" rIns="91425" bIns="91425" anchor="ctr" anchorCtr="0">
                          <a:noAutofit/>
                        </wps:bodyPr>
                      </wps:wsp>
                      <wps:wsp>
                        <wps:cNvPr id="986407203" name="Rectangle 986407203"/>
                        <wps:cNvSpPr/>
                        <wps:spPr>
                          <a:xfrm>
                            <a:off x="120075" y="635000"/>
                            <a:ext cx="9216600" cy="100200"/>
                          </a:xfrm>
                          <a:prstGeom prst="rect">
                            <a:avLst/>
                          </a:prstGeom>
                          <a:solidFill>
                            <a:srgbClr val="F9A975"/>
                          </a:solidFill>
                          <a:ln>
                            <a:noFill/>
                          </a:ln>
                        </wps:spPr>
                        <wps:txbx>
                          <w:txbxContent>
                            <w:p w14:paraId="6419F7F2" w14:textId="77777777" w:rsidR="00E6480B" w:rsidRDefault="00E6480B">
                              <w:pPr>
                                <w:spacing w:after="0" w:line="240" w:lineRule="auto"/>
                                <w:jc w:val="center"/>
                                <w:textDirection w:val="btLr"/>
                              </w:pPr>
                            </w:p>
                          </w:txbxContent>
                        </wps:txbx>
                        <wps:bodyPr spcFirstLastPara="1" wrap="square" lIns="91425" tIns="91425" rIns="91425" bIns="91425" anchor="ctr" anchorCtr="0">
                          <a:noAutofit/>
                        </wps:bodyPr>
                      </wps:wsp>
                      <wps:wsp>
                        <wps:cNvPr id="1191663355" name="Rectangle 1191663355"/>
                        <wps:cNvSpPr/>
                        <wps:spPr>
                          <a:xfrm>
                            <a:off x="120075" y="777375"/>
                            <a:ext cx="9216600" cy="100200"/>
                          </a:xfrm>
                          <a:prstGeom prst="rect">
                            <a:avLst/>
                          </a:prstGeom>
                          <a:solidFill>
                            <a:srgbClr val="F15961"/>
                          </a:solidFill>
                          <a:ln>
                            <a:noFill/>
                          </a:ln>
                        </wps:spPr>
                        <wps:txbx>
                          <w:txbxContent>
                            <w:p w14:paraId="532FB43B" w14:textId="77777777" w:rsidR="00E6480B" w:rsidRDefault="00E6480B">
                              <w:pPr>
                                <w:spacing w:after="0" w:line="240" w:lineRule="auto"/>
                                <w:jc w:val="center"/>
                                <w:textDirection w:val="btLr"/>
                              </w:pPr>
                            </w:p>
                          </w:txbxContent>
                        </wps:txbx>
                        <wps:bodyPr spcFirstLastPara="1" wrap="square" lIns="91425" tIns="91425" rIns="91425" bIns="91425" anchor="ctr"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12909</wp:posOffset>
                </wp:positionH>
                <wp:positionV relativeFrom="page">
                  <wp:posOffset>899478</wp:posOffset>
                </wp:positionV>
                <wp:extent cx="10158413" cy="190500"/>
                <wp:effectExtent b="0" l="0" r="0" t="0"/>
                <wp:wrapNone/>
                <wp:docPr id="1" name="image2.png"/>
                <a:graphic>
                  <a:graphicData uri="http://schemas.openxmlformats.org/drawingml/2006/picture">
                    <pic:pic>
                      <pic:nvPicPr>
                        <pic:cNvPr id="0" name="image2.png"/>
                        <pic:cNvPicPr preferRelativeResize="0"/>
                      </pic:nvPicPr>
                      <pic:blipFill>
                        <a:blip r:embed="rId6"/>
                        <a:srcRect/>
                        <a:stretch>
                          <a:fillRect/>
                        </a:stretch>
                      </pic:blipFill>
                      <pic:spPr>
                        <a:xfrm>
                          <a:off x="0" y="0"/>
                          <a:ext cx="10158413" cy="190500"/>
                        </a:xfrm>
                        <a:prstGeom prst="rect"/>
                        <a:ln/>
                      </pic:spPr>
                    </pic:pic>
                  </a:graphicData>
                </a:graphic>
              </wp:anchor>
            </w:drawing>
          </mc:Fallback>
        </mc:AlternateContent>
      </w:r>
    </w:p>
    <w:p w14:paraId="7760404E" w14:textId="77777777" w:rsidR="00E6480B" w:rsidRDefault="00000000">
      <w:pPr>
        <w:pStyle w:val="Heading2"/>
        <w:spacing w:before="40" w:after="0" w:line="240" w:lineRule="auto"/>
        <w:jc w:val="center"/>
        <w:rPr>
          <w:rFonts w:ascii="Source Sans Pro" w:eastAsia="Source Sans Pro" w:hAnsi="Source Sans Pro" w:cs="Source Sans Pro"/>
          <w:b w:val="0"/>
          <w:bCs w:val="0"/>
          <w:sz w:val="28"/>
          <w:szCs w:val="28"/>
        </w:rPr>
      </w:pPr>
      <w:r>
        <w:rPr>
          <w:rFonts w:ascii="Source Sans Pro" w:eastAsia="Source Sans Pro" w:hAnsi="Source Sans Pro" w:cs="Source Sans Pro"/>
          <w:color w:val="0B5394"/>
          <w:sz w:val="28"/>
          <w:szCs w:val="28"/>
        </w:rPr>
        <w:t>Textbook Evaluation Form – Consolidated English 9 - 12 Standards</w:t>
      </w:r>
    </w:p>
    <w:tbl>
      <w:tblPr>
        <w:tblStyle w:val="a"/>
        <w:tblW w:w="144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00"/>
        <w:gridCol w:w="3600"/>
        <w:gridCol w:w="3600"/>
        <w:gridCol w:w="3600"/>
      </w:tblGrid>
      <w:tr w:rsidR="00E6480B" w14:paraId="12943710" w14:textId="77777777">
        <w:tc>
          <w:tcPr>
            <w:tcW w:w="3600" w:type="dxa"/>
            <w:shd w:val="clear" w:color="auto" w:fill="FFF2CC"/>
            <w:tcMar>
              <w:top w:w="100" w:type="dxa"/>
              <w:left w:w="100" w:type="dxa"/>
              <w:bottom w:w="100" w:type="dxa"/>
              <w:right w:w="100" w:type="dxa"/>
            </w:tcMar>
          </w:tcPr>
          <w:p w14:paraId="428FD7AA" w14:textId="77777777" w:rsidR="00E6480B" w:rsidRDefault="00000000">
            <w:pPr>
              <w:widowControl w:val="0"/>
              <w:spacing w:after="0" w:line="240" w:lineRule="auto"/>
              <w:rPr>
                <w:rFonts w:ascii="Source Sans Pro" w:eastAsia="Source Sans Pro" w:hAnsi="Source Sans Pro" w:cs="Source Sans Pro"/>
                <w:b/>
                <w:bCs/>
                <w:smallCaps/>
                <w:color w:val="003C71"/>
                <w:sz w:val="28"/>
                <w:szCs w:val="28"/>
              </w:rPr>
            </w:pPr>
            <w:r>
              <w:rPr>
                <w:rFonts w:ascii="Source Sans Pro" w:eastAsia="Source Sans Pro" w:hAnsi="Source Sans Pro" w:cs="Source Sans Pro"/>
                <w:b/>
                <w:bCs/>
                <w:smallCaps/>
                <w:color w:val="003C71"/>
                <w:sz w:val="28"/>
                <w:szCs w:val="28"/>
              </w:rPr>
              <w:t>Text Title</w:t>
            </w:r>
          </w:p>
        </w:tc>
        <w:tc>
          <w:tcPr>
            <w:tcW w:w="3600" w:type="dxa"/>
            <w:shd w:val="clear" w:color="auto" w:fill="FFFFFF"/>
            <w:tcMar>
              <w:top w:w="100" w:type="dxa"/>
              <w:left w:w="100" w:type="dxa"/>
              <w:bottom w:w="100" w:type="dxa"/>
              <w:right w:w="100" w:type="dxa"/>
            </w:tcMar>
          </w:tcPr>
          <w:p w14:paraId="23515AD1" w14:textId="77777777" w:rsidR="00E6480B" w:rsidRDefault="00E6480B">
            <w:pPr>
              <w:widowControl w:val="0"/>
              <w:spacing w:after="0" w:line="240" w:lineRule="auto"/>
              <w:rPr>
                <w:rFonts w:ascii="Source Sans Pro" w:eastAsia="Source Sans Pro" w:hAnsi="Source Sans Pro" w:cs="Source Sans Pro"/>
                <w:b/>
                <w:bCs/>
                <w:smallCaps/>
                <w:color w:val="003C71"/>
                <w:sz w:val="28"/>
                <w:szCs w:val="28"/>
              </w:rPr>
            </w:pPr>
          </w:p>
        </w:tc>
        <w:tc>
          <w:tcPr>
            <w:tcW w:w="3600" w:type="dxa"/>
            <w:shd w:val="clear" w:color="auto" w:fill="FFF2CC"/>
            <w:tcMar>
              <w:top w:w="100" w:type="dxa"/>
              <w:left w:w="100" w:type="dxa"/>
              <w:bottom w:w="100" w:type="dxa"/>
              <w:right w:w="100" w:type="dxa"/>
            </w:tcMar>
          </w:tcPr>
          <w:p w14:paraId="0315D766" w14:textId="77777777" w:rsidR="00E6480B" w:rsidRDefault="00000000">
            <w:pPr>
              <w:widowControl w:val="0"/>
              <w:spacing w:after="0" w:line="240" w:lineRule="auto"/>
              <w:rPr>
                <w:rFonts w:ascii="Source Sans Pro" w:eastAsia="Source Sans Pro" w:hAnsi="Source Sans Pro" w:cs="Source Sans Pro"/>
                <w:b/>
                <w:bCs/>
                <w:smallCaps/>
                <w:color w:val="003C71"/>
                <w:sz w:val="28"/>
                <w:szCs w:val="28"/>
              </w:rPr>
            </w:pPr>
            <w:r>
              <w:rPr>
                <w:rFonts w:ascii="Source Sans Pro" w:eastAsia="Source Sans Pro" w:hAnsi="Source Sans Pro" w:cs="Source Sans Pro"/>
                <w:b/>
                <w:bCs/>
                <w:smallCaps/>
                <w:color w:val="003C71"/>
                <w:sz w:val="28"/>
                <w:szCs w:val="28"/>
              </w:rPr>
              <w:t>Publisher</w:t>
            </w:r>
          </w:p>
        </w:tc>
        <w:tc>
          <w:tcPr>
            <w:tcW w:w="3600" w:type="dxa"/>
            <w:shd w:val="clear" w:color="auto" w:fill="FFFFFF"/>
            <w:tcMar>
              <w:top w:w="100" w:type="dxa"/>
              <w:left w:w="100" w:type="dxa"/>
              <w:bottom w:w="100" w:type="dxa"/>
              <w:right w:w="100" w:type="dxa"/>
            </w:tcMar>
          </w:tcPr>
          <w:p w14:paraId="77F524DD" w14:textId="77777777" w:rsidR="00E6480B" w:rsidRDefault="00E6480B">
            <w:pPr>
              <w:widowControl w:val="0"/>
              <w:spacing w:after="0" w:line="240" w:lineRule="auto"/>
              <w:rPr>
                <w:rFonts w:ascii="Source Sans Pro" w:eastAsia="Source Sans Pro" w:hAnsi="Source Sans Pro" w:cs="Source Sans Pro"/>
                <w:b/>
                <w:bCs/>
                <w:smallCaps/>
                <w:color w:val="003C71"/>
                <w:sz w:val="28"/>
                <w:szCs w:val="28"/>
              </w:rPr>
            </w:pPr>
          </w:p>
        </w:tc>
      </w:tr>
    </w:tbl>
    <w:p w14:paraId="5B112645" w14:textId="77777777" w:rsidR="00E6480B" w:rsidRDefault="00E6480B">
      <w:pPr>
        <w:tabs>
          <w:tab w:val="center" w:pos="4680"/>
          <w:tab w:val="right" w:pos="9360"/>
        </w:tabs>
        <w:spacing w:after="0" w:line="240" w:lineRule="auto"/>
        <w:rPr>
          <w:rFonts w:ascii="Source Sans Pro" w:eastAsia="Source Sans Pro" w:hAnsi="Source Sans Pro" w:cs="Source Sans Pro"/>
          <w:i/>
          <w:iCs/>
          <w:color w:val="1F1F1F"/>
          <w:sz w:val="28"/>
          <w:szCs w:val="28"/>
          <w:highlight w:val="white"/>
        </w:rPr>
      </w:pPr>
    </w:p>
    <w:tbl>
      <w:tblPr>
        <w:tblStyle w:val="a0"/>
        <w:tblW w:w="1435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25"/>
        <w:gridCol w:w="3015"/>
        <w:gridCol w:w="3840"/>
        <w:gridCol w:w="4875"/>
      </w:tblGrid>
      <w:tr w:rsidR="00E6480B" w14:paraId="2B3CCF0F" w14:textId="77777777">
        <w:tc>
          <w:tcPr>
            <w:tcW w:w="2625" w:type="dxa"/>
            <w:shd w:val="clear" w:color="auto" w:fill="FFF2CC"/>
            <w:tcMar>
              <w:top w:w="100" w:type="dxa"/>
              <w:left w:w="100" w:type="dxa"/>
              <w:bottom w:w="100" w:type="dxa"/>
              <w:right w:w="100" w:type="dxa"/>
            </w:tcMar>
          </w:tcPr>
          <w:p w14:paraId="3BF60D84" w14:textId="77777777" w:rsidR="00E6480B" w:rsidRDefault="00000000">
            <w:pPr>
              <w:widowControl w:val="0"/>
              <w:spacing w:after="0" w:line="240" w:lineRule="auto"/>
              <w:jc w:val="center"/>
              <w:rPr>
                <w:rFonts w:ascii="Source Sans Pro" w:eastAsia="Source Sans Pro" w:hAnsi="Source Sans Pro" w:cs="Source Sans Pro"/>
                <w:b/>
                <w:bCs/>
                <w:sz w:val="28"/>
                <w:szCs w:val="28"/>
              </w:rPr>
            </w:pPr>
            <w:r>
              <w:rPr>
                <w:rFonts w:ascii="Source Sans Pro" w:eastAsia="Source Sans Pro" w:hAnsi="Source Sans Pro" w:cs="Source Sans Pro"/>
                <w:b/>
                <w:bCs/>
                <w:sz w:val="28"/>
                <w:szCs w:val="28"/>
              </w:rPr>
              <w:t>1</w:t>
            </w:r>
          </w:p>
        </w:tc>
        <w:tc>
          <w:tcPr>
            <w:tcW w:w="3015" w:type="dxa"/>
            <w:shd w:val="clear" w:color="auto" w:fill="FFF2CC"/>
            <w:tcMar>
              <w:top w:w="100" w:type="dxa"/>
              <w:left w:w="100" w:type="dxa"/>
              <w:bottom w:w="100" w:type="dxa"/>
              <w:right w:w="100" w:type="dxa"/>
            </w:tcMar>
          </w:tcPr>
          <w:p w14:paraId="697162BB" w14:textId="77777777" w:rsidR="00E6480B" w:rsidRDefault="00000000">
            <w:pPr>
              <w:widowControl w:val="0"/>
              <w:spacing w:after="0" w:line="240" w:lineRule="auto"/>
              <w:jc w:val="center"/>
              <w:rPr>
                <w:rFonts w:ascii="Source Sans Pro" w:eastAsia="Source Sans Pro" w:hAnsi="Source Sans Pro" w:cs="Source Sans Pro"/>
                <w:b/>
                <w:bCs/>
                <w:sz w:val="28"/>
                <w:szCs w:val="28"/>
              </w:rPr>
            </w:pPr>
            <w:r>
              <w:rPr>
                <w:rFonts w:ascii="Source Sans Pro" w:eastAsia="Source Sans Pro" w:hAnsi="Source Sans Pro" w:cs="Source Sans Pro"/>
                <w:b/>
                <w:bCs/>
                <w:sz w:val="28"/>
                <w:szCs w:val="28"/>
              </w:rPr>
              <w:t>2</w:t>
            </w:r>
          </w:p>
        </w:tc>
        <w:tc>
          <w:tcPr>
            <w:tcW w:w="3840" w:type="dxa"/>
            <w:shd w:val="clear" w:color="auto" w:fill="FFF2CC"/>
            <w:tcMar>
              <w:top w:w="100" w:type="dxa"/>
              <w:left w:w="100" w:type="dxa"/>
              <w:bottom w:w="100" w:type="dxa"/>
              <w:right w:w="100" w:type="dxa"/>
            </w:tcMar>
          </w:tcPr>
          <w:p w14:paraId="3DE5A1B6" w14:textId="77777777" w:rsidR="00E6480B" w:rsidRDefault="00000000">
            <w:pPr>
              <w:widowControl w:val="0"/>
              <w:spacing w:after="0" w:line="240" w:lineRule="auto"/>
              <w:jc w:val="center"/>
              <w:rPr>
                <w:rFonts w:ascii="Source Sans Pro" w:eastAsia="Source Sans Pro" w:hAnsi="Source Sans Pro" w:cs="Source Sans Pro"/>
                <w:b/>
                <w:bCs/>
                <w:sz w:val="28"/>
                <w:szCs w:val="28"/>
              </w:rPr>
            </w:pPr>
            <w:r>
              <w:rPr>
                <w:rFonts w:ascii="Source Sans Pro" w:eastAsia="Source Sans Pro" w:hAnsi="Source Sans Pro" w:cs="Source Sans Pro"/>
                <w:b/>
                <w:bCs/>
                <w:sz w:val="28"/>
                <w:szCs w:val="28"/>
              </w:rPr>
              <w:t>3</w:t>
            </w:r>
          </w:p>
        </w:tc>
        <w:tc>
          <w:tcPr>
            <w:tcW w:w="4875" w:type="dxa"/>
            <w:shd w:val="clear" w:color="auto" w:fill="FFF2CC"/>
            <w:tcMar>
              <w:top w:w="100" w:type="dxa"/>
              <w:left w:w="100" w:type="dxa"/>
              <w:bottom w:w="100" w:type="dxa"/>
              <w:right w:w="100" w:type="dxa"/>
            </w:tcMar>
          </w:tcPr>
          <w:p w14:paraId="2D798DAC" w14:textId="77777777" w:rsidR="00E6480B" w:rsidRDefault="00000000">
            <w:pPr>
              <w:widowControl w:val="0"/>
              <w:spacing w:after="0" w:line="240" w:lineRule="auto"/>
              <w:jc w:val="center"/>
              <w:rPr>
                <w:rFonts w:ascii="Source Sans Pro" w:eastAsia="Source Sans Pro" w:hAnsi="Source Sans Pro" w:cs="Source Sans Pro"/>
                <w:b/>
                <w:bCs/>
                <w:sz w:val="28"/>
                <w:szCs w:val="28"/>
              </w:rPr>
            </w:pPr>
            <w:r>
              <w:rPr>
                <w:rFonts w:ascii="Source Sans Pro" w:eastAsia="Source Sans Pro" w:hAnsi="Source Sans Pro" w:cs="Source Sans Pro"/>
                <w:b/>
                <w:bCs/>
                <w:sz w:val="28"/>
                <w:szCs w:val="28"/>
              </w:rPr>
              <w:t>4</w:t>
            </w:r>
          </w:p>
        </w:tc>
      </w:tr>
      <w:tr w:rsidR="00E6480B" w14:paraId="71A52606" w14:textId="77777777">
        <w:tc>
          <w:tcPr>
            <w:tcW w:w="2625" w:type="dxa"/>
            <w:shd w:val="clear" w:color="auto" w:fill="FFF2CC"/>
            <w:tcMar>
              <w:top w:w="100" w:type="dxa"/>
              <w:left w:w="100" w:type="dxa"/>
              <w:bottom w:w="100" w:type="dxa"/>
              <w:right w:w="100" w:type="dxa"/>
            </w:tcMar>
          </w:tcPr>
          <w:p w14:paraId="56E0488A" w14:textId="77777777" w:rsidR="00E6480B" w:rsidRDefault="00000000">
            <w:pPr>
              <w:widowControl w:val="0"/>
              <w:spacing w:after="0" w:line="240" w:lineRule="auto"/>
              <w:jc w:val="center"/>
              <w:rPr>
                <w:rFonts w:ascii="Source Sans Pro" w:eastAsia="Source Sans Pro" w:hAnsi="Source Sans Pro" w:cs="Source Sans Pro"/>
                <w:b/>
                <w:bCs/>
                <w:sz w:val="28"/>
                <w:szCs w:val="28"/>
              </w:rPr>
            </w:pPr>
            <w:r>
              <w:rPr>
                <w:rFonts w:ascii="Source Sans Pro" w:eastAsia="Source Sans Pro" w:hAnsi="Source Sans Pro" w:cs="Source Sans Pro"/>
                <w:b/>
                <w:bCs/>
                <w:sz w:val="28"/>
                <w:szCs w:val="28"/>
              </w:rPr>
              <w:t>Insufficient</w:t>
            </w:r>
          </w:p>
        </w:tc>
        <w:tc>
          <w:tcPr>
            <w:tcW w:w="3015" w:type="dxa"/>
            <w:shd w:val="clear" w:color="auto" w:fill="FFF2CC"/>
            <w:tcMar>
              <w:top w:w="100" w:type="dxa"/>
              <w:left w:w="100" w:type="dxa"/>
              <w:bottom w:w="100" w:type="dxa"/>
              <w:right w:w="100" w:type="dxa"/>
            </w:tcMar>
          </w:tcPr>
          <w:p w14:paraId="754BCB05" w14:textId="77777777" w:rsidR="00E6480B" w:rsidRDefault="00000000">
            <w:pPr>
              <w:widowControl w:val="0"/>
              <w:spacing w:after="0" w:line="240" w:lineRule="auto"/>
              <w:jc w:val="center"/>
              <w:rPr>
                <w:rFonts w:ascii="Source Sans Pro" w:eastAsia="Source Sans Pro" w:hAnsi="Source Sans Pro" w:cs="Source Sans Pro"/>
                <w:b/>
                <w:bCs/>
                <w:sz w:val="28"/>
                <w:szCs w:val="28"/>
              </w:rPr>
            </w:pPr>
            <w:r>
              <w:rPr>
                <w:rFonts w:ascii="Source Sans Pro" w:eastAsia="Source Sans Pro" w:hAnsi="Source Sans Pro" w:cs="Source Sans Pro"/>
                <w:b/>
                <w:bCs/>
                <w:sz w:val="28"/>
                <w:szCs w:val="28"/>
              </w:rPr>
              <w:t>Limited/</w:t>
            </w:r>
          </w:p>
          <w:p w14:paraId="77B86670" w14:textId="77777777" w:rsidR="00E6480B" w:rsidRDefault="00000000">
            <w:pPr>
              <w:widowControl w:val="0"/>
              <w:spacing w:after="0" w:line="240" w:lineRule="auto"/>
              <w:jc w:val="center"/>
              <w:rPr>
                <w:rFonts w:ascii="Source Sans Pro" w:eastAsia="Source Sans Pro" w:hAnsi="Source Sans Pro" w:cs="Source Sans Pro"/>
                <w:b/>
                <w:bCs/>
                <w:sz w:val="28"/>
                <w:szCs w:val="28"/>
              </w:rPr>
            </w:pPr>
            <w:r>
              <w:rPr>
                <w:rFonts w:ascii="Source Sans Pro" w:eastAsia="Source Sans Pro" w:hAnsi="Source Sans Pro" w:cs="Source Sans Pro"/>
                <w:b/>
                <w:bCs/>
                <w:sz w:val="28"/>
                <w:szCs w:val="28"/>
              </w:rPr>
              <w:t>Inconsistent</w:t>
            </w:r>
          </w:p>
        </w:tc>
        <w:tc>
          <w:tcPr>
            <w:tcW w:w="3840" w:type="dxa"/>
            <w:shd w:val="clear" w:color="auto" w:fill="FFF2CC"/>
            <w:tcMar>
              <w:top w:w="100" w:type="dxa"/>
              <w:left w:w="100" w:type="dxa"/>
              <w:bottom w:w="100" w:type="dxa"/>
              <w:right w:w="100" w:type="dxa"/>
            </w:tcMar>
          </w:tcPr>
          <w:p w14:paraId="783EDEFB" w14:textId="77777777" w:rsidR="00E6480B" w:rsidRDefault="00000000">
            <w:pPr>
              <w:widowControl w:val="0"/>
              <w:spacing w:after="0" w:line="240" w:lineRule="auto"/>
              <w:jc w:val="center"/>
              <w:rPr>
                <w:rFonts w:ascii="Source Sans Pro" w:eastAsia="Source Sans Pro" w:hAnsi="Source Sans Pro" w:cs="Source Sans Pro"/>
                <w:b/>
                <w:bCs/>
                <w:sz w:val="28"/>
                <w:szCs w:val="28"/>
              </w:rPr>
            </w:pPr>
            <w:r>
              <w:rPr>
                <w:rFonts w:ascii="Source Sans Pro" w:eastAsia="Source Sans Pro" w:hAnsi="Source Sans Pro" w:cs="Source Sans Pro"/>
                <w:b/>
                <w:bCs/>
                <w:sz w:val="28"/>
                <w:szCs w:val="28"/>
              </w:rPr>
              <w:t xml:space="preserve">Adequate </w:t>
            </w:r>
          </w:p>
        </w:tc>
        <w:tc>
          <w:tcPr>
            <w:tcW w:w="4875" w:type="dxa"/>
            <w:shd w:val="clear" w:color="auto" w:fill="FFF2CC"/>
            <w:tcMar>
              <w:top w:w="100" w:type="dxa"/>
              <w:left w:w="100" w:type="dxa"/>
              <w:bottom w:w="100" w:type="dxa"/>
              <w:right w:w="100" w:type="dxa"/>
            </w:tcMar>
          </w:tcPr>
          <w:p w14:paraId="1EFD2C9C" w14:textId="77777777" w:rsidR="00E6480B" w:rsidRDefault="00000000">
            <w:pPr>
              <w:widowControl w:val="0"/>
              <w:spacing w:after="0" w:line="240" w:lineRule="auto"/>
              <w:jc w:val="center"/>
              <w:rPr>
                <w:rFonts w:ascii="Source Sans Pro" w:eastAsia="Source Sans Pro" w:hAnsi="Source Sans Pro" w:cs="Source Sans Pro"/>
                <w:b/>
                <w:bCs/>
                <w:sz w:val="28"/>
                <w:szCs w:val="28"/>
              </w:rPr>
            </w:pPr>
            <w:r>
              <w:rPr>
                <w:rFonts w:ascii="Source Sans Pro" w:eastAsia="Source Sans Pro" w:hAnsi="Source Sans Pro" w:cs="Source Sans Pro"/>
                <w:b/>
                <w:bCs/>
                <w:sz w:val="28"/>
                <w:szCs w:val="28"/>
              </w:rPr>
              <w:t xml:space="preserve"> Exemplary </w:t>
            </w:r>
          </w:p>
        </w:tc>
      </w:tr>
      <w:tr w:rsidR="00E6480B" w14:paraId="0618CF23" w14:textId="77777777">
        <w:tc>
          <w:tcPr>
            <w:tcW w:w="2625" w:type="dxa"/>
            <w:tcMar>
              <w:top w:w="100" w:type="dxa"/>
              <w:left w:w="100" w:type="dxa"/>
              <w:bottom w:w="100" w:type="dxa"/>
              <w:right w:w="100" w:type="dxa"/>
            </w:tcMar>
          </w:tcPr>
          <w:p w14:paraId="67B0ADB6" w14:textId="77777777" w:rsidR="00E6480B" w:rsidRDefault="00000000">
            <w:pPr>
              <w:shd w:val="clear" w:color="auto" w:fill="FFFFFF"/>
              <w:tabs>
                <w:tab w:val="center" w:pos="4680"/>
                <w:tab w:val="right" w:pos="9360"/>
              </w:tabs>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color w:val="1F1F1F"/>
                <w:sz w:val="28"/>
                <w:szCs w:val="28"/>
              </w:rPr>
              <w:t>The resource does not provide adequate content aligned to these standards.</w:t>
            </w:r>
          </w:p>
        </w:tc>
        <w:tc>
          <w:tcPr>
            <w:tcW w:w="3015" w:type="dxa"/>
            <w:tcMar>
              <w:top w:w="100" w:type="dxa"/>
              <w:left w:w="100" w:type="dxa"/>
              <w:bottom w:w="100" w:type="dxa"/>
              <w:right w:w="100" w:type="dxa"/>
            </w:tcMar>
          </w:tcPr>
          <w:p w14:paraId="000510F0" w14:textId="77777777" w:rsidR="00E6480B" w:rsidRDefault="00000000">
            <w:pPr>
              <w:widowControl w:val="0"/>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The resource covers most of these standards in some ways, but the elements are not consistently of high quality.</w:t>
            </w:r>
          </w:p>
        </w:tc>
        <w:tc>
          <w:tcPr>
            <w:tcW w:w="3840" w:type="dxa"/>
            <w:tcMar>
              <w:top w:w="100" w:type="dxa"/>
              <w:left w:w="100" w:type="dxa"/>
              <w:bottom w:w="100" w:type="dxa"/>
              <w:right w:w="100" w:type="dxa"/>
            </w:tcMar>
          </w:tcPr>
          <w:p w14:paraId="5D67774A" w14:textId="77777777" w:rsidR="00E6480B" w:rsidRDefault="00000000">
            <w:pPr>
              <w:widowControl w:val="0"/>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The resource provides content aligned to the standards, but instructional resources, scaffolding, and assessments are of varying quality.</w:t>
            </w:r>
          </w:p>
        </w:tc>
        <w:tc>
          <w:tcPr>
            <w:tcW w:w="4875" w:type="dxa"/>
            <w:tcMar>
              <w:top w:w="100" w:type="dxa"/>
              <w:left w:w="100" w:type="dxa"/>
              <w:bottom w:w="100" w:type="dxa"/>
              <w:right w:w="100" w:type="dxa"/>
            </w:tcMar>
          </w:tcPr>
          <w:p w14:paraId="65584340" w14:textId="77777777" w:rsidR="00E6480B" w:rsidRDefault="00000000">
            <w:pPr>
              <w:shd w:val="clear" w:color="auto" w:fill="FFFFFF"/>
              <w:tabs>
                <w:tab w:val="center" w:pos="4680"/>
                <w:tab w:val="right" w:pos="9360"/>
              </w:tabs>
              <w:spacing w:after="0" w:line="240" w:lineRule="auto"/>
              <w:rPr>
                <w:rFonts w:ascii="Source Sans Pro" w:eastAsia="Source Sans Pro" w:hAnsi="Source Sans Pro" w:cs="Source Sans Pro"/>
                <w:color w:val="1F1F1F"/>
                <w:sz w:val="28"/>
                <w:szCs w:val="28"/>
              </w:rPr>
            </w:pPr>
            <w:r>
              <w:rPr>
                <w:rFonts w:ascii="Source Sans Pro" w:eastAsia="Source Sans Pro" w:hAnsi="Source Sans Pro" w:cs="Source Sans Pro"/>
                <w:color w:val="1F1F1F"/>
                <w:sz w:val="28"/>
                <w:szCs w:val="28"/>
              </w:rPr>
              <w:t xml:space="preserve">The resource provides exemplary grade-level content aligned with </w:t>
            </w:r>
            <w:proofErr w:type="gramStart"/>
            <w:r>
              <w:rPr>
                <w:rFonts w:ascii="Source Sans Pro" w:eastAsia="Source Sans Pro" w:hAnsi="Source Sans Pro" w:cs="Source Sans Pro"/>
                <w:color w:val="1F1F1F"/>
                <w:sz w:val="28"/>
                <w:szCs w:val="28"/>
              </w:rPr>
              <w:t>all of</w:t>
            </w:r>
            <w:proofErr w:type="gramEnd"/>
            <w:r>
              <w:rPr>
                <w:rFonts w:ascii="Source Sans Pro" w:eastAsia="Source Sans Pro" w:hAnsi="Source Sans Pro" w:cs="Source Sans Pro"/>
                <w:color w:val="1F1F1F"/>
                <w:sz w:val="28"/>
                <w:szCs w:val="28"/>
              </w:rPr>
              <w:t xml:space="preserve"> these standards, including </w:t>
            </w:r>
            <w:r>
              <w:rPr>
                <w:rFonts w:ascii="Source Sans Pro" w:eastAsia="Source Sans Pro" w:hAnsi="Source Sans Pro" w:cs="Source Sans Pro"/>
                <w:b/>
                <w:bCs/>
                <w:color w:val="1F1F1F"/>
                <w:sz w:val="28"/>
                <w:szCs w:val="28"/>
              </w:rPr>
              <w:t xml:space="preserve">effective </w:t>
            </w:r>
            <w:r>
              <w:rPr>
                <w:rFonts w:ascii="Source Sans Pro" w:eastAsia="Source Sans Pro" w:hAnsi="Source Sans Pro" w:cs="Source Sans Pro"/>
                <w:color w:val="1F1F1F"/>
                <w:sz w:val="28"/>
                <w:szCs w:val="28"/>
              </w:rPr>
              <w:t>instructional resources, scaffolding, and assessment tools.</w:t>
            </w:r>
          </w:p>
        </w:tc>
      </w:tr>
    </w:tbl>
    <w:p w14:paraId="00CF1FE0" w14:textId="77777777" w:rsidR="00E6480B" w:rsidRDefault="00000000">
      <w:pPr>
        <w:spacing w:after="0" w:line="240" w:lineRule="auto"/>
        <w:rPr>
          <w:rFonts w:ascii="Source Sans Pro" w:eastAsia="Source Sans Pro" w:hAnsi="Source Sans Pro" w:cs="Source Sans Pro"/>
          <w:b/>
          <w:bCs/>
          <w:color w:val="0B5394"/>
          <w:sz w:val="28"/>
          <w:szCs w:val="28"/>
        </w:rPr>
      </w:pPr>
      <w:r>
        <w:br w:type="page"/>
      </w:r>
    </w:p>
    <w:p w14:paraId="250683A8" w14:textId="77777777" w:rsidR="00E6480B" w:rsidRDefault="00000000">
      <w:pPr>
        <w:spacing w:after="0" w:line="240" w:lineRule="auto"/>
        <w:rPr>
          <w:rFonts w:ascii="Source Sans Pro" w:eastAsia="Source Sans Pro" w:hAnsi="Source Sans Pro" w:cs="Source Sans Pro"/>
          <w:b/>
          <w:bCs/>
          <w:color w:val="0B5394"/>
          <w:sz w:val="28"/>
          <w:szCs w:val="28"/>
        </w:rPr>
      </w:pPr>
      <w:r>
        <w:rPr>
          <w:rFonts w:ascii="Source Sans Pro" w:eastAsia="Source Sans Pro" w:hAnsi="Source Sans Pro" w:cs="Source Sans Pro"/>
          <w:sz w:val="28"/>
          <w:szCs w:val="28"/>
        </w:rPr>
        <w:lastRenderedPageBreak/>
        <w:t xml:space="preserve">Please mark the following criteria as Exemplary, Adequate, Limited, or No Evidence. Comments must be provided to support ratings other than Adequate. Please provide specific examples, including page numbers. </w:t>
      </w:r>
    </w:p>
    <w:p w14:paraId="05F58F1D"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tbl>
      <w:tblPr>
        <w:tblStyle w:val="a1"/>
        <w:tblW w:w="144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0"/>
        <w:gridCol w:w="4800"/>
        <w:gridCol w:w="4800"/>
      </w:tblGrid>
      <w:tr w:rsidR="00E6480B" w14:paraId="7AA59A80" w14:textId="77777777">
        <w:tc>
          <w:tcPr>
            <w:tcW w:w="4800" w:type="dxa"/>
            <w:tcBorders>
              <w:top w:val="single" w:sz="4" w:space="0" w:color="000000"/>
              <w:bottom w:val="single" w:sz="4" w:space="0" w:color="000000"/>
              <w:right w:val="single" w:sz="6" w:space="0" w:color="000000"/>
            </w:tcBorders>
            <w:shd w:val="clear" w:color="auto" w:fill="FFF2CC"/>
            <w:vAlign w:val="center"/>
          </w:tcPr>
          <w:p w14:paraId="38800AAA" w14:textId="77777777" w:rsidR="00E6480B" w:rsidRDefault="00000000">
            <w:pPr>
              <w:pStyle w:val="Heading3"/>
              <w:spacing w:before="0" w:after="0" w:line="240" w:lineRule="auto"/>
              <w:jc w:val="center"/>
              <w:rPr>
                <w:rFonts w:ascii="Source Sans Pro" w:eastAsia="Source Sans Pro" w:hAnsi="Source Sans Pro" w:cs="Source Sans Pro"/>
              </w:rPr>
            </w:pPr>
            <w:bookmarkStart w:id="0" w:name="_rcvpkj6qv5n2" w:colFirst="0" w:colLast="0"/>
            <w:bookmarkEnd w:id="0"/>
            <w:r>
              <w:rPr>
                <w:rFonts w:ascii="Source Sans Pro" w:eastAsia="Source Sans Pro" w:hAnsi="Source Sans Pro" w:cs="Source Sans Pro"/>
              </w:rPr>
              <w:t>Developing Skilled Readers (DSR)</w:t>
            </w:r>
          </w:p>
        </w:tc>
        <w:tc>
          <w:tcPr>
            <w:tcW w:w="4800" w:type="dxa"/>
            <w:tcBorders>
              <w:top w:val="single" w:sz="4" w:space="0" w:color="000000"/>
              <w:bottom w:val="single" w:sz="4" w:space="0" w:color="000000"/>
              <w:right w:val="single" w:sz="6" w:space="0" w:color="000000"/>
            </w:tcBorders>
            <w:shd w:val="clear" w:color="auto" w:fill="FFF2CC"/>
            <w:vAlign w:val="center"/>
          </w:tcPr>
          <w:p w14:paraId="2325E3A7" w14:textId="77777777" w:rsidR="00E6480B" w:rsidRDefault="00000000">
            <w:pPr>
              <w:pStyle w:val="Heading3"/>
              <w:spacing w:before="0" w:after="0" w:line="240" w:lineRule="auto"/>
              <w:jc w:val="center"/>
              <w:rPr>
                <w:rFonts w:ascii="Source Sans Pro" w:eastAsia="Source Sans Pro" w:hAnsi="Source Sans Pro" w:cs="Source Sans Pro"/>
              </w:rPr>
            </w:pPr>
            <w:bookmarkStart w:id="1" w:name="_nusleeayskxd" w:colFirst="0" w:colLast="0"/>
            <w:bookmarkEnd w:id="1"/>
            <w:r>
              <w:rPr>
                <w:rFonts w:ascii="Source Sans Pro" w:eastAsia="Source Sans Pro" w:hAnsi="Source Sans Pro" w:cs="Source Sans Pro"/>
              </w:rPr>
              <w:t>Ratings</w:t>
            </w:r>
          </w:p>
        </w:tc>
        <w:tc>
          <w:tcPr>
            <w:tcW w:w="4800" w:type="dxa"/>
            <w:tcBorders>
              <w:top w:val="single" w:sz="4" w:space="0" w:color="000000"/>
              <w:bottom w:val="single" w:sz="4" w:space="0" w:color="000000"/>
              <w:right w:val="single" w:sz="6" w:space="0" w:color="000000"/>
            </w:tcBorders>
            <w:shd w:val="clear" w:color="auto" w:fill="FFF2CC"/>
            <w:vAlign w:val="center"/>
          </w:tcPr>
          <w:p w14:paraId="7F9B4F30" w14:textId="77777777" w:rsidR="00E6480B" w:rsidRDefault="00E6480B">
            <w:pPr>
              <w:pStyle w:val="Heading3"/>
              <w:spacing w:before="0" w:after="0" w:line="240" w:lineRule="auto"/>
              <w:jc w:val="center"/>
              <w:rPr>
                <w:rFonts w:ascii="Source Sans Pro" w:eastAsia="Source Sans Pro" w:hAnsi="Source Sans Pro" w:cs="Source Sans Pro"/>
              </w:rPr>
            </w:pPr>
            <w:bookmarkStart w:id="2" w:name="_bee2npze8q7l" w:colFirst="0" w:colLast="0"/>
            <w:bookmarkEnd w:id="2"/>
          </w:p>
          <w:p w14:paraId="0439D642" w14:textId="77777777" w:rsidR="00E6480B" w:rsidRDefault="00000000">
            <w:pPr>
              <w:spacing w:after="0" w:line="240" w:lineRule="auto"/>
              <w:jc w:val="center"/>
              <w:rPr>
                <w:rFonts w:ascii="Source Sans Pro" w:eastAsia="Source Sans Pro" w:hAnsi="Source Sans Pro" w:cs="Source Sans Pro"/>
                <w:sz w:val="28"/>
                <w:szCs w:val="28"/>
              </w:rPr>
            </w:pPr>
            <w:r>
              <w:rPr>
                <w:rFonts w:ascii="Source Sans Pro" w:eastAsia="Source Sans Pro" w:hAnsi="Source Sans Pro" w:cs="Source Sans Pro"/>
                <w:b/>
                <w:bCs/>
                <w:sz w:val="28"/>
                <w:szCs w:val="28"/>
              </w:rPr>
              <w:t>Comments / Specific examples including page numbers</w:t>
            </w:r>
          </w:p>
          <w:p w14:paraId="39DD5228" w14:textId="77777777" w:rsidR="00E6480B" w:rsidRDefault="00E6480B">
            <w:pPr>
              <w:pStyle w:val="Heading3"/>
              <w:spacing w:before="0" w:after="0" w:line="240" w:lineRule="auto"/>
              <w:jc w:val="center"/>
              <w:rPr>
                <w:rFonts w:ascii="Source Sans Pro" w:eastAsia="Source Sans Pro" w:hAnsi="Source Sans Pro" w:cs="Source Sans Pro"/>
              </w:rPr>
            </w:pPr>
            <w:bookmarkStart w:id="3" w:name="_wpezqntxwd7n" w:colFirst="0" w:colLast="0"/>
            <w:bookmarkEnd w:id="3"/>
          </w:p>
        </w:tc>
      </w:tr>
      <w:tr w:rsidR="00E6480B" w14:paraId="7F902B66" w14:textId="77777777">
        <w:tc>
          <w:tcPr>
            <w:tcW w:w="4800" w:type="dxa"/>
            <w:tcBorders>
              <w:top w:val="single" w:sz="4" w:space="0" w:color="000000"/>
              <w:bottom w:val="single" w:sz="4" w:space="0" w:color="000000"/>
              <w:right w:val="single" w:sz="6" w:space="0" w:color="000000"/>
            </w:tcBorders>
            <w:shd w:val="clear" w:color="auto" w:fill="FFF2CC"/>
            <w:vAlign w:val="center"/>
          </w:tcPr>
          <w:p w14:paraId="3E2515C3" w14:textId="77777777" w:rsidR="00E6480B" w:rsidRDefault="00000000">
            <w:pPr>
              <w:pStyle w:val="Heading3"/>
              <w:spacing w:before="0" w:after="0" w:line="240" w:lineRule="auto"/>
              <w:rPr>
                <w:rFonts w:ascii="Source Sans Pro" w:eastAsia="Source Sans Pro" w:hAnsi="Source Sans Pro" w:cs="Source Sans Pro"/>
              </w:rPr>
            </w:pPr>
            <w:bookmarkStart w:id="4" w:name="_yrzvkyxe07pq" w:colFirst="0" w:colLast="0"/>
            <w:bookmarkEnd w:id="4"/>
            <w:r>
              <w:rPr>
                <w:rFonts w:ascii="Source Sans Pro" w:eastAsia="Source Sans Pro" w:hAnsi="Source Sans Pro" w:cs="Source Sans Pro"/>
                <w:b w:val="0"/>
                <w:bCs w:val="0"/>
              </w:rPr>
              <w:t xml:space="preserve">The student will build knowledge and comprehension skills from reading various challenging, content-rich texts. This includes fluently reading and gathering evidence from grade-level complex texts, reading widely on topics to gain purposeful knowledge and vocabulary, and using reading strategies when comprehension breaks down. </w:t>
            </w:r>
          </w:p>
        </w:tc>
        <w:tc>
          <w:tcPr>
            <w:tcW w:w="4800" w:type="dxa"/>
            <w:tcBorders>
              <w:top w:val="single" w:sz="4" w:space="0" w:color="000000"/>
              <w:bottom w:val="single" w:sz="4" w:space="0" w:color="000000"/>
              <w:right w:val="single" w:sz="6" w:space="0" w:color="000000"/>
            </w:tcBorders>
            <w:vAlign w:val="center"/>
          </w:tcPr>
          <w:p w14:paraId="2FC0BE05" w14:textId="77777777" w:rsidR="00E6480B" w:rsidRDefault="00000000">
            <w:pPr>
              <w:spacing w:after="0" w:line="240" w:lineRule="auto"/>
              <w:jc w:val="center"/>
              <w:rPr>
                <w:rFonts w:ascii="Source Sans Pro" w:eastAsia="Source Sans Pro" w:hAnsi="Source Sans Pro" w:cs="Source Sans Pro"/>
                <w:sz w:val="36"/>
                <w:szCs w:val="36"/>
              </w:rPr>
            </w:pPr>
            <w:r>
              <w:rPr>
                <w:rFonts w:ascii="Arial Unicode MS" w:eastAsia="Arial Unicode MS" w:hAnsi="Arial Unicode MS" w:cs="Arial Unicode MS"/>
                <w:sz w:val="36"/>
                <w:szCs w:val="36"/>
              </w:rPr>
              <w:t xml:space="preserve">     ☐ 1   ☐ 2   ☐ 3   ☐ 4</w:t>
            </w:r>
          </w:p>
        </w:tc>
        <w:tc>
          <w:tcPr>
            <w:tcW w:w="4800" w:type="dxa"/>
            <w:tcBorders>
              <w:top w:val="single" w:sz="4" w:space="0" w:color="000000"/>
              <w:bottom w:val="single" w:sz="4" w:space="0" w:color="000000"/>
              <w:right w:val="single" w:sz="6" w:space="0" w:color="000000"/>
            </w:tcBorders>
            <w:vAlign w:val="center"/>
          </w:tcPr>
          <w:p w14:paraId="10469A0A" w14:textId="77777777" w:rsidR="00E6480B" w:rsidRDefault="00E6480B">
            <w:pPr>
              <w:spacing w:after="0" w:line="240" w:lineRule="auto"/>
              <w:rPr>
                <w:rFonts w:ascii="Source Sans Pro" w:eastAsia="Source Sans Pro" w:hAnsi="Source Sans Pro" w:cs="Source Sans Pro"/>
                <w:sz w:val="28"/>
                <w:szCs w:val="28"/>
              </w:rPr>
            </w:pPr>
          </w:p>
        </w:tc>
      </w:tr>
    </w:tbl>
    <w:p w14:paraId="58DDE9FB"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54661AD3" w14:textId="77777777" w:rsidR="00E6480B" w:rsidRDefault="00000000">
      <w:pPr>
        <w:tabs>
          <w:tab w:val="center" w:pos="4680"/>
          <w:tab w:val="right" w:pos="9360"/>
        </w:tabs>
        <w:spacing w:after="0" w:line="240" w:lineRule="auto"/>
        <w:rPr>
          <w:rFonts w:ascii="Source Sans Pro" w:eastAsia="Source Sans Pro" w:hAnsi="Source Sans Pro" w:cs="Source Sans Pro"/>
          <w:b/>
          <w:bCs/>
          <w:color w:val="0B5394"/>
          <w:sz w:val="28"/>
          <w:szCs w:val="28"/>
        </w:rPr>
      </w:pPr>
      <w:r>
        <w:rPr>
          <w:rFonts w:ascii="Source Sans Pro" w:eastAsia="Source Sans Pro" w:hAnsi="Source Sans Pro" w:cs="Source Sans Pro"/>
          <w:b/>
          <w:bCs/>
          <w:color w:val="0B5394"/>
          <w:sz w:val="28"/>
          <w:szCs w:val="28"/>
        </w:rPr>
        <w:br/>
      </w:r>
      <w:r>
        <w:rPr>
          <w:rFonts w:ascii="Source Sans Pro" w:eastAsia="Source Sans Pro" w:hAnsi="Source Sans Pro" w:cs="Source Sans Pro"/>
          <w:b/>
          <w:bCs/>
          <w:color w:val="0B5394"/>
          <w:sz w:val="28"/>
          <w:szCs w:val="28"/>
        </w:rPr>
        <w:br/>
      </w:r>
      <w:r>
        <w:rPr>
          <w:rFonts w:ascii="Source Sans Pro" w:eastAsia="Source Sans Pro" w:hAnsi="Source Sans Pro" w:cs="Source Sans Pro"/>
          <w:b/>
          <w:bCs/>
          <w:color w:val="0B5394"/>
          <w:sz w:val="28"/>
          <w:szCs w:val="28"/>
        </w:rPr>
        <w:br/>
      </w:r>
    </w:p>
    <w:tbl>
      <w:tblPr>
        <w:tblStyle w:val="a2"/>
        <w:tblW w:w="144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0"/>
        <w:gridCol w:w="4800"/>
        <w:gridCol w:w="4800"/>
      </w:tblGrid>
      <w:tr w:rsidR="00E6480B" w14:paraId="09AEF291" w14:textId="77777777">
        <w:tc>
          <w:tcPr>
            <w:tcW w:w="4800" w:type="dxa"/>
            <w:tcBorders>
              <w:top w:val="single" w:sz="4" w:space="0" w:color="000000"/>
              <w:bottom w:val="single" w:sz="4" w:space="0" w:color="000000"/>
              <w:right w:val="single" w:sz="6" w:space="0" w:color="000000"/>
            </w:tcBorders>
            <w:shd w:val="clear" w:color="auto" w:fill="FFF2CC"/>
            <w:vAlign w:val="center"/>
          </w:tcPr>
          <w:p w14:paraId="6C1FE5EB" w14:textId="77777777" w:rsidR="00E6480B" w:rsidRDefault="00000000">
            <w:pPr>
              <w:pStyle w:val="Heading3"/>
              <w:rPr>
                <w:rFonts w:ascii="Source Sans Pro" w:eastAsia="Source Sans Pro" w:hAnsi="Source Sans Pro" w:cs="Source Sans Pro"/>
              </w:rPr>
            </w:pPr>
            <w:bookmarkStart w:id="5" w:name="_hgx6rhehsruk" w:colFirst="0" w:colLast="0"/>
            <w:bookmarkEnd w:id="5"/>
            <w:r>
              <w:rPr>
                <w:rFonts w:ascii="Source Sans Pro" w:eastAsia="Source Sans Pro" w:hAnsi="Source Sans Pro" w:cs="Source Sans Pro"/>
              </w:rPr>
              <w:lastRenderedPageBreak/>
              <w:t>Reading and Vocabulary - RV</w:t>
            </w:r>
          </w:p>
        </w:tc>
        <w:tc>
          <w:tcPr>
            <w:tcW w:w="4800" w:type="dxa"/>
            <w:tcBorders>
              <w:top w:val="single" w:sz="4" w:space="0" w:color="000000"/>
              <w:bottom w:val="single" w:sz="4" w:space="0" w:color="000000"/>
              <w:right w:val="single" w:sz="6" w:space="0" w:color="000000"/>
            </w:tcBorders>
            <w:shd w:val="clear" w:color="auto" w:fill="FFF2CC"/>
            <w:vAlign w:val="center"/>
          </w:tcPr>
          <w:p w14:paraId="1EC45D56" w14:textId="77777777" w:rsidR="00E6480B" w:rsidRDefault="00000000">
            <w:pPr>
              <w:pStyle w:val="Heading3"/>
              <w:spacing w:before="0" w:after="0" w:line="240" w:lineRule="auto"/>
              <w:jc w:val="center"/>
              <w:rPr>
                <w:rFonts w:ascii="Source Sans Pro" w:eastAsia="Source Sans Pro" w:hAnsi="Source Sans Pro" w:cs="Source Sans Pro"/>
              </w:rPr>
            </w:pPr>
            <w:bookmarkStart w:id="6" w:name="_4imw65e20cev" w:colFirst="0" w:colLast="0"/>
            <w:bookmarkEnd w:id="6"/>
            <w:r>
              <w:rPr>
                <w:rFonts w:ascii="Source Sans Pro" w:eastAsia="Source Sans Pro" w:hAnsi="Source Sans Pro" w:cs="Source Sans Pro"/>
              </w:rPr>
              <w:t>Ratings</w:t>
            </w:r>
          </w:p>
        </w:tc>
        <w:tc>
          <w:tcPr>
            <w:tcW w:w="4800" w:type="dxa"/>
            <w:tcBorders>
              <w:top w:val="single" w:sz="4" w:space="0" w:color="000000"/>
              <w:bottom w:val="single" w:sz="4" w:space="0" w:color="000000"/>
              <w:right w:val="single" w:sz="6" w:space="0" w:color="000000"/>
            </w:tcBorders>
            <w:shd w:val="clear" w:color="auto" w:fill="FFF2CC"/>
            <w:vAlign w:val="center"/>
          </w:tcPr>
          <w:p w14:paraId="6E3D748C" w14:textId="77777777" w:rsidR="00E6480B" w:rsidRDefault="00E6480B">
            <w:pPr>
              <w:pStyle w:val="Heading3"/>
              <w:spacing w:before="0" w:after="0" w:line="240" w:lineRule="auto"/>
              <w:jc w:val="center"/>
              <w:rPr>
                <w:rFonts w:ascii="Source Sans Pro" w:eastAsia="Source Sans Pro" w:hAnsi="Source Sans Pro" w:cs="Source Sans Pro"/>
              </w:rPr>
            </w:pPr>
            <w:bookmarkStart w:id="7" w:name="_i7y2nby129q2" w:colFirst="0" w:colLast="0"/>
            <w:bookmarkEnd w:id="7"/>
          </w:p>
          <w:p w14:paraId="46AD0390" w14:textId="77777777" w:rsidR="00E6480B" w:rsidRDefault="00000000">
            <w:pPr>
              <w:pStyle w:val="Heading3"/>
              <w:spacing w:before="0" w:after="0" w:line="240" w:lineRule="auto"/>
              <w:jc w:val="center"/>
              <w:rPr>
                <w:rFonts w:ascii="Source Sans Pro" w:eastAsia="Source Sans Pro" w:hAnsi="Source Sans Pro" w:cs="Source Sans Pro"/>
              </w:rPr>
            </w:pPr>
            <w:bookmarkStart w:id="8" w:name="_x4k3bplmmlqy" w:colFirst="0" w:colLast="0"/>
            <w:bookmarkEnd w:id="8"/>
            <w:r>
              <w:rPr>
                <w:rFonts w:ascii="Source Sans Pro" w:eastAsia="Source Sans Pro" w:hAnsi="Source Sans Pro" w:cs="Source Sans Pro"/>
              </w:rPr>
              <w:t>Comments</w:t>
            </w:r>
          </w:p>
          <w:p w14:paraId="766E89F2" w14:textId="77777777" w:rsidR="00E6480B" w:rsidRDefault="00E6480B">
            <w:pPr>
              <w:pStyle w:val="Heading3"/>
              <w:spacing w:before="0" w:after="0" w:line="240" w:lineRule="auto"/>
              <w:jc w:val="center"/>
              <w:rPr>
                <w:rFonts w:ascii="Source Sans Pro" w:eastAsia="Source Sans Pro" w:hAnsi="Source Sans Pro" w:cs="Source Sans Pro"/>
              </w:rPr>
            </w:pPr>
            <w:bookmarkStart w:id="9" w:name="_mfext2u6yeh7" w:colFirst="0" w:colLast="0"/>
            <w:bookmarkEnd w:id="9"/>
          </w:p>
        </w:tc>
      </w:tr>
      <w:tr w:rsidR="00E6480B" w14:paraId="5BA43412" w14:textId="77777777">
        <w:tc>
          <w:tcPr>
            <w:tcW w:w="4800" w:type="dxa"/>
            <w:tcBorders>
              <w:top w:val="single" w:sz="4" w:space="0" w:color="000000"/>
              <w:bottom w:val="single" w:sz="4" w:space="0" w:color="000000"/>
              <w:right w:val="single" w:sz="6" w:space="0" w:color="000000"/>
            </w:tcBorders>
            <w:shd w:val="clear" w:color="auto" w:fill="FFF2CC"/>
            <w:vAlign w:val="center"/>
          </w:tcPr>
          <w:p w14:paraId="179C5CA6"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The Reading and Vocabulary Standard outlines a consistent, four-year framework focused on deep word mastery and the practical application of language across all high school grades. </w:t>
            </w:r>
          </w:p>
          <w:p w14:paraId="649B1A14" w14:textId="77777777" w:rsidR="00E6480B" w:rsidRDefault="00E6480B">
            <w:pPr>
              <w:spacing w:after="0" w:line="240" w:lineRule="auto"/>
              <w:rPr>
                <w:rFonts w:ascii="Source Sans Pro" w:eastAsia="Source Sans Pro" w:hAnsi="Source Sans Pro" w:cs="Source Sans Pro"/>
                <w:sz w:val="28"/>
                <w:szCs w:val="28"/>
              </w:rPr>
            </w:pPr>
          </w:p>
          <w:p w14:paraId="2D445FF0"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To build advanced literacy, students are expected to actively integrate general academic and content-specific vocabulary into their daily reading, writing, and collaborative discussions. </w:t>
            </w:r>
          </w:p>
          <w:p w14:paraId="33213887" w14:textId="77777777" w:rsidR="00E6480B" w:rsidRDefault="00E6480B">
            <w:pPr>
              <w:spacing w:after="0" w:line="240" w:lineRule="auto"/>
              <w:rPr>
                <w:rFonts w:ascii="Source Sans Pro" w:eastAsia="Source Sans Pro" w:hAnsi="Source Sans Pro" w:cs="Source Sans Pro"/>
                <w:sz w:val="28"/>
                <w:szCs w:val="28"/>
              </w:rPr>
            </w:pPr>
          </w:p>
          <w:p w14:paraId="1C8271AE"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The standard emphasizes independent word-solving strategies, requiring students to use context clues, sentence structure, and word morphology—such as roots, affixes, and etymology—to unlock complex text. </w:t>
            </w:r>
          </w:p>
          <w:p w14:paraId="534FE37F" w14:textId="77777777" w:rsidR="00E6480B" w:rsidRDefault="00E6480B">
            <w:pPr>
              <w:spacing w:after="0" w:line="240" w:lineRule="auto"/>
              <w:rPr>
                <w:rFonts w:ascii="Source Sans Pro" w:eastAsia="Source Sans Pro" w:hAnsi="Source Sans Pro" w:cs="Source Sans Pro"/>
                <w:sz w:val="28"/>
                <w:szCs w:val="28"/>
              </w:rPr>
            </w:pPr>
          </w:p>
          <w:p w14:paraId="3AD75D52"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lastRenderedPageBreak/>
              <w:t xml:space="preserve">Furthermore, students must navigate the subtle nuances of language by distinguishing between literal and figurative meanings, analyzing emotional connotations, and interpreting idiomatic expressions and classical allusions. </w:t>
            </w:r>
          </w:p>
          <w:p w14:paraId="7323F8FD"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For our EL and SPED educators, this uniform annual progression is highly advantageous, offering a predictable structure where vocabulary acquisition can be heavily supported through explicit root-word instruction, visual context clues, and interactive semantic word maps.</w:t>
            </w:r>
          </w:p>
        </w:tc>
        <w:tc>
          <w:tcPr>
            <w:tcW w:w="4800" w:type="dxa"/>
            <w:tcBorders>
              <w:top w:val="single" w:sz="4" w:space="0" w:color="000000"/>
              <w:bottom w:val="single" w:sz="4" w:space="0" w:color="000000"/>
              <w:right w:val="single" w:sz="6" w:space="0" w:color="000000"/>
            </w:tcBorders>
            <w:vAlign w:val="center"/>
          </w:tcPr>
          <w:p w14:paraId="4613F8D2" w14:textId="77777777" w:rsidR="00E6480B" w:rsidRDefault="00000000">
            <w:pPr>
              <w:spacing w:after="0" w:line="240" w:lineRule="auto"/>
              <w:jc w:val="center"/>
              <w:rPr>
                <w:rFonts w:ascii="Source Sans Pro" w:eastAsia="Source Sans Pro" w:hAnsi="Source Sans Pro" w:cs="Source Sans Pro"/>
                <w:sz w:val="36"/>
                <w:szCs w:val="36"/>
              </w:rPr>
            </w:pPr>
            <w:r>
              <w:rPr>
                <w:rFonts w:ascii="Arial Unicode MS" w:eastAsia="Arial Unicode MS" w:hAnsi="Arial Unicode MS" w:cs="Arial Unicode MS"/>
                <w:sz w:val="36"/>
                <w:szCs w:val="36"/>
              </w:rPr>
              <w:lastRenderedPageBreak/>
              <w:t>☐ 1   ☐ 2   ☐ 3   ☐ 4</w:t>
            </w:r>
          </w:p>
        </w:tc>
        <w:tc>
          <w:tcPr>
            <w:tcW w:w="4800" w:type="dxa"/>
            <w:tcBorders>
              <w:top w:val="single" w:sz="4" w:space="0" w:color="000000"/>
              <w:bottom w:val="single" w:sz="4" w:space="0" w:color="000000"/>
              <w:right w:val="single" w:sz="6" w:space="0" w:color="000000"/>
            </w:tcBorders>
            <w:vAlign w:val="center"/>
          </w:tcPr>
          <w:p w14:paraId="073D7452" w14:textId="77777777" w:rsidR="00E6480B" w:rsidRDefault="00E6480B">
            <w:pPr>
              <w:spacing w:after="0" w:line="240" w:lineRule="auto"/>
              <w:rPr>
                <w:rFonts w:ascii="Source Sans Pro" w:eastAsia="Source Sans Pro" w:hAnsi="Source Sans Pro" w:cs="Source Sans Pro"/>
                <w:sz w:val="28"/>
                <w:szCs w:val="28"/>
              </w:rPr>
            </w:pPr>
          </w:p>
        </w:tc>
      </w:tr>
    </w:tbl>
    <w:p w14:paraId="456E7EEA" w14:textId="77777777" w:rsidR="00E6480B" w:rsidRDefault="00000000">
      <w:pPr>
        <w:tabs>
          <w:tab w:val="center" w:pos="4680"/>
          <w:tab w:val="right" w:pos="9360"/>
        </w:tabs>
        <w:spacing w:after="0" w:line="240" w:lineRule="auto"/>
        <w:rPr>
          <w:rFonts w:ascii="Source Sans Pro" w:eastAsia="Source Sans Pro" w:hAnsi="Source Sans Pro" w:cs="Source Sans Pro"/>
          <w:b/>
          <w:bCs/>
          <w:color w:val="0B5394"/>
          <w:sz w:val="28"/>
          <w:szCs w:val="28"/>
        </w:rPr>
      </w:pPr>
      <w:r>
        <w:rPr>
          <w:rFonts w:ascii="Source Sans Pro" w:eastAsia="Source Sans Pro" w:hAnsi="Source Sans Pro" w:cs="Source Sans Pro"/>
          <w:b/>
          <w:bCs/>
          <w:color w:val="0B5394"/>
          <w:sz w:val="28"/>
          <w:szCs w:val="28"/>
        </w:rPr>
        <w:br/>
      </w:r>
      <w:r>
        <w:rPr>
          <w:rFonts w:ascii="Source Sans Pro" w:eastAsia="Source Sans Pro" w:hAnsi="Source Sans Pro" w:cs="Source Sans Pro"/>
          <w:b/>
          <w:bCs/>
          <w:color w:val="0B5394"/>
          <w:sz w:val="28"/>
          <w:szCs w:val="28"/>
        </w:rPr>
        <w:br/>
      </w:r>
    </w:p>
    <w:p w14:paraId="3B07B1D2"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313DA4D3" w14:textId="77777777" w:rsidR="00E6480B" w:rsidRDefault="00000000">
      <w:pPr>
        <w:tabs>
          <w:tab w:val="center" w:pos="4680"/>
          <w:tab w:val="right" w:pos="9360"/>
        </w:tabs>
        <w:spacing w:after="0" w:line="240" w:lineRule="auto"/>
        <w:rPr>
          <w:rFonts w:ascii="Source Sans Pro" w:eastAsia="Source Sans Pro" w:hAnsi="Source Sans Pro" w:cs="Source Sans Pro"/>
          <w:b/>
          <w:bCs/>
          <w:color w:val="0B5394"/>
          <w:sz w:val="28"/>
          <w:szCs w:val="28"/>
        </w:rPr>
      </w:pPr>
      <w:r>
        <w:br w:type="page"/>
      </w:r>
    </w:p>
    <w:p w14:paraId="24E8FCD5" w14:textId="77777777" w:rsidR="00E6480B" w:rsidRDefault="00000000">
      <w:pPr>
        <w:tabs>
          <w:tab w:val="center" w:pos="4680"/>
          <w:tab w:val="right" w:pos="9360"/>
        </w:tabs>
        <w:spacing w:after="0" w:line="240" w:lineRule="auto"/>
        <w:rPr>
          <w:rFonts w:ascii="Source Sans Pro" w:eastAsia="Source Sans Pro" w:hAnsi="Source Sans Pro" w:cs="Source Sans Pro"/>
          <w:b/>
          <w:bCs/>
          <w:color w:val="0B5394"/>
          <w:sz w:val="28"/>
          <w:szCs w:val="28"/>
        </w:rPr>
      </w:pPr>
      <w:r>
        <w:rPr>
          <w:rFonts w:ascii="Source Sans Pro" w:eastAsia="Source Sans Pro" w:hAnsi="Source Sans Pro" w:cs="Source Sans Pro"/>
          <w:b/>
          <w:bCs/>
          <w:color w:val="0B5394"/>
          <w:sz w:val="28"/>
          <w:szCs w:val="28"/>
        </w:rPr>
        <w:lastRenderedPageBreak/>
        <w:br/>
      </w:r>
    </w:p>
    <w:tbl>
      <w:tblPr>
        <w:tblStyle w:val="a3"/>
        <w:tblW w:w="144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0"/>
        <w:gridCol w:w="4800"/>
        <w:gridCol w:w="4800"/>
      </w:tblGrid>
      <w:tr w:rsidR="00E6480B" w14:paraId="0A40C046" w14:textId="77777777">
        <w:tc>
          <w:tcPr>
            <w:tcW w:w="4800" w:type="dxa"/>
            <w:tcBorders>
              <w:top w:val="single" w:sz="4" w:space="0" w:color="000000"/>
              <w:bottom w:val="single" w:sz="4" w:space="0" w:color="000000"/>
              <w:right w:val="single" w:sz="6" w:space="0" w:color="000000"/>
            </w:tcBorders>
            <w:shd w:val="clear" w:color="auto" w:fill="FFF2CC"/>
            <w:vAlign w:val="center"/>
          </w:tcPr>
          <w:p w14:paraId="19384A7A" w14:textId="77777777" w:rsidR="00E6480B" w:rsidRDefault="00000000">
            <w:pPr>
              <w:pStyle w:val="Heading4"/>
              <w:rPr>
                <w:rFonts w:ascii="Source Sans Pro" w:eastAsia="Source Sans Pro" w:hAnsi="Source Sans Pro" w:cs="Source Sans Pro"/>
                <w:sz w:val="28"/>
                <w:szCs w:val="28"/>
              </w:rPr>
            </w:pPr>
            <w:bookmarkStart w:id="10" w:name="_h4du3clb51v0" w:colFirst="0" w:colLast="0"/>
            <w:bookmarkEnd w:id="10"/>
            <w:r>
              <w:rPr>
                <w:rFonts w:ascii="Source Sans Pro" w:eastAsia="Source Sans Pro" w:hAnsi="Source Sans Pro" w:cs="Source Sans Pro"/>
                <w:sz w:val="28"/>
                <w:szCs w:val="28"/>
              </w:rPr>
              <w:t>Reading Literary Text - RL</w:t>
            </w:r>
          </w:p>
        </w:tc>
        <w:tc>
          <w:tcPr>
            <w:tcW w:w="4800" w:type="dxa"/>
            <w:tcBorders>
              <w:top w:val="single" w:sz="4" w:space="0" w:color="000000"/>
              <w:bottom w:val="single" w:sz="4" w:space="0" w:color="000000"/>
              <w:right w:val="single" w:sz="6" w:space="0" w:color="000000"/>
            </w:tcBorders>
            <w:shd w:val="clear" w:color="auto" w:fill="FFF2CC"/>
            <w:vAlign w:val="center"/>
          </w:tcPr>
          <w:p w14:paraId="1F8DEEA8" w14:textId="77777777" w:rsidR="00E6480B" w:rsidRDefault="00000000">
            <w:pPr>
              <w:pStyle w:val="Heading3"/>
              <w:spacing w:before="0" w:after="0" w:line="240" w:lineRule="auto"/>
              <w:jc w:val="center"/>
              <w:rPr>
                <w:rFonts w:ascii="Source Sans Pro" w:eastAsia="Source Sans Pro" w:hAnsi="Source Sans Pro" w:cs="Source Sans Pro"/>
              </w:rPr>
            </w:pPr>
            <w:bookmarkStart w:id="11" w:name="_3jfmfv436i6i" w:colFirst="0" w:colLast="0"/>
            <w:bookmarkEnd w:id="11"/>
            <w:r>
              <w:rPr>
                <w:rFonts w:ascii="Source Sans Pro" w:eastAsia="Source Sans Pro" w:hAnsi="Source Sans Pro" w:cs="Source Sans Pro"/>
              </w:rPr>
              <w:t>Ratings</w:t>
            </w:r>
          </w:p>
        </w:tc>
        <w:tc>
          <w:tcPr>
            <w:tcW w:w="4800" w:type="dxa"/>
            <w:tcBorders>
              <w:top w:val="single" w:sz="4" w:space="0" w:color="000000"/>
              <w:bottom w:val="single" w:sz="4" w:space="0" w:color="000000"/>
              <w:right w:val="single" w:sz="6" w:space="0" w:color="000000"/>
            </w:tcBorders>
            <w:shd w:val="clear" w:color="auto" w:fill="FFF2CC"/>
            <w:vAlign w:val="center"/>
          </w:tcPr>
          <w:p w14:paraId="23096FAF" w14:textId="77777777" w:rsidR="00E6480B" w:rsidRDefault="00E6480B">
            <w:pPr>
              <w:pStyle w:val="Heading3"/>
              <w:spacing w:before="0" w:after="0" w:line="240" w:lineRule="auto"/>
              <w:jc w:val="center"/>
              <w:rPr>
                <w:rFonts w:ascii="Source Sans Pro" w:eastAsia="Source Sans Pro" w:hAnsi="Source Sans Pro" w:cs="Source Sans Pro"/>
              </w:rPr>
            </w:pPr>
            <w:bookmarkStart w:id="12" w:name="_gxnfikm0kfxz" w:colFirst="0" w:colLast="0"/>
            <w:bookmarkEnd w:id="12"/>
          </w:p>
          <w:p w14:paraId="3C0E5F72" w14:textId="77777777" w:rsidR="00E6480B" w:rsidRDefault="00000000">
            <w:pPr>
              <w:pStyle w:val="Heading3"/>
              <w:spacing w:before="0" w:after="0" w:line="240" w:lineRule="auto"/>
              <w:jc w:val="center"/>
              <w:rPr>
                <w:rFonts w:ascii="Source Sans Pro" w:eastAsia="Source Sans Pro" w:hAnsi="Source Sans Pro" w:cs="Source Sans Pro"/>
              </w:rPr>
            </w:pPr>
            <w:bookmarkStart w:id="13" w:name="_uwt51u8a64xr" w:colFirst="0" w:colLast="0"/>
            <w:bookmarkEnd w:id="13"/>
            <w:r>
              <w:rPr>
                <w:rFonts w:ascii="Source Sans Pro" w:eastAsia="Source Sans Pro" w:hAnsi="Source Sans Pro" w:cs="Source Sans Pro"/>
              </w:rPr>
              <w:t>Comments</w:t>
            </w:r>
          </w:p>
          <w:p w14:paraId="0E706E36" w14:textId="77777777" w:rsidR="00E6480B" w:rsidRDefault="00E6480B">
            <w:pPr>
              <w:pStyle w:val="Heading3"/>
              <w:spacing w:before="0" w:after="0" w:line="240" w:lineRule="auto"/>
              <w:jc w:val="center"/>
              <w:rPr>
                <w:rFonts w:ascii="Source Sans Pro" w:eastAsia="Source Sans Pro" w:hAnsi="Source Sans Pro" w:cs="Source Sans Pro"/>
              </w:rPr>
            </w:pPr>
            <w:bookmarkStart w:id="14" w:name="_ox0imteerej7" w:colFirst="0" w:colLast="0"/>
            <w:bookmarkEnd w:id="14"/>
          </w:p>
        </w:tc>
      </w:tr>
      <w:tr w:rsidR="00E6480B" w14:paraId="187AD1CC" w14:textId="77777777">
        <w:tc>
          <w:tcPr>
            <w:tcW w:w="4800" w:type="dxa"/>
            <w:tcBorders>
              <w:top w:val="single" w:sz="4" w:space="0" w:color="000000"/>
              <w:bottom w:val="single" w:sz="4" w:space="0" w:color="000000"/>
              <w:right w:val="single" w:sz="6" w:space="0" w:color="000000"/>
            </w:tcBorders>
            <w:shd w:val="clear" w:color="auto" w:fill="FFF2CC"/>
            <w:vAlign w:val="center"/>
          </w:tcPr>
          <w:p w14:paraId="711CE8CF"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This Reading Literary standard outlines a clear progression for high schoolers to build comprehension by analyzing complex texts—including narratives, literary nonfiction, poetry, and drama—using strong textual evidence. While the core skill of using evidence to understand and learn from diverse genres remains identical across all four years, the cultural focus shifts as students mature. </w:t>
            </w:r>
          </w:p>
          <w:p w14:paraId="7D1C53EB" w14:textId="77777777" w:rsidR="00E6480B" w:rsidRDefault="00E6480B">
            <w:pPr>
              <w:spacing w:after="0" w:line="240" w:lineRule="auto"/>
              <w:rPr>
                <w:rFonts w:ascii="Source Sans Pro" w:eastAsia="Source Sans Pro" w:hAnsi="Source Sans Pro" w:cs="Source Sans Pro"/>
                <w:sz w:val="28"/>
                <w:szCs w:val="28"/>
              </w:rPr>
            </w:pPr>
          </w:p>
          <w:p w14:paraId="42CC4EFD"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Grade 9 establishes a foundational baseline across general literary genres, which then expands in Grade 10 to place a special emphasis on world literature. As students advance, Grade 11 focuses more heavily on American literature, culminating in Grade 12 with </w:t>
            </w:r>
            <w:r>
              <w:rPr>
                <w:rFonts w:ascii="Source Sans Pro" w:eastAsia="Source Sans Pro" w:hAnsi="Source Sans Pro" w:cs="Source Sans Pro"/>
                <w:sz w:val="28"/>
                <w:szCs w:val="28"/>
              </w:rPr>
              <w:lastRenderedPageBreak/>
              <w:t xml:space="preserve">a return to global perspectives. </w:t>
            </w:r>
            <w:r>
              <w:rPr>
                <w:rFonts w:ascii="Source Sans Pro" w:eastAsia="Source Sans Pro" w:hAnsi="Source Sans Pro" w:cs="Source Sans Pro"/>
                <w:sz w:val="28"/>
                <w:szCs w:val="28"/>
              </w:rPr>
              <w:br/>
            </w:r>
          </w:p>
          <w:p w14:paraId="32FF1A0D"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This structured framework ensures that all students, including EL and SPED learners, encounter consistent analytical expectations while systematically broadening their cultural and historical knowledge base each year.</w:t>
            </w:r>
          </w:p>
          <w:p w14:paraId="7F972BE7" w14:textId="77777777" w:rsidR="00E6480B" w:rsidRDefault="00E6480B">
            <w:pPr>
              <w:spacing w:after="0" w:line="240" w:lineRule="auto"/>
              <w:rPr>
                <w:rFonts w:ascii="Source Sans Pro" w:eastAsia="Source Sans Pro" w:hAnsi="Source Sans Pro" w:cs="Source Sans Pro"/>
                <w:sz w:val="28"/>
                <w:szCs w:val="28"/>
              </w:rPr>
            </w:pPr>
          </w:p>
        </w:tc>
        <w:tc>
          <w:tcPr>
            <w:tcW w:w="4800" w:type="dxa"/>
            <w:tcBorders>
              <w:top w:val="single" w:sz="4" w:space="0" w:color="000000"/>
              <w:bottom w:val="single" w:sz="4" w:space="0" w:color="000000"/>
              <w:right w:val="single" w:sz="6" w:space="0" w:color="000000"/>
            </w:tcBorders>
            <w:vAlign w:val="center"/>
          </w:tcPr>
          <w:p w14:paraId="657C2C2F" w14:textId="77777777" w:rsidR="00E6480B" w:rsidRDefault="00000000">
            <w:pPr>
              <w:spacing w:after="0" w:line="240" w:lineRule="auto"/>
              <w:jc w:val="center"/>
              <w:rPr>
                <w:rFonts w:ascii="Source Sans Pro" w:eastAsia="Source Sans Pro" w:hAnsi="Source Sans Pro" w:cs="Source Sans Pro"/>
                <w:sz w:val="36"/>
                <w:szCs w:val="36"/>
              </w:rPr>
            </w:pPr>
            <w:r>
              <w:rPr>
                <w:rFonts w:ascii="Arial Unicode MS" w:eastAsia="Arial Unicode MS" w:hAnsi="Arial Unicode MS" w:cs="Arial Unicode MS"/>
                <w:sz w:val="36"/>
                <w:szCs w:val="36"/>
              </w:rPr>
              <w:lastRenderedPageBreak/>
              <w:t>☐ 1   ☐ 2   ☐ 3   ☐ 4</w:t>
            </w:r>
          </w:p>
        </w:tc>
        <w:tc>
          <w:tcPr>
            <w:tcW w:w="4800" w:type="dxa"/>
            <w:tcBorders>
              <w:top w:val="single" w:sz="4" w:space="0" w:color="000000"/>
              <w:bottom w:val="single" w:sz="4" w:space="0" w:color="000000"/>
              <w:right w:val="single" w:sz="6" w:space="0" w:color="000000"/>
            </w:tcBorders>
            <w:vAlign w:val="center"/>
          </w:tcPr>
          <w:p w14:paraId="67B7FD3C" w14:textId="77777777" w:rsidR="00E6480B" w:rsidRDefault="00E6480B">
            <w:pPr>
              <w:spacing w:after="0" w:line="240" w:lineRule="auto"/>
              <w:rPr>
                <w:rFonts w:ascii="Source Sans Pro" w:eastAsia="Source Sans Pro" w:hAnsi="Source Sans Pro" w:cs="Source Sans Pro"/>
                <w:sz w:val="28"/>
                <w:szCs w:val="28"/>
              </w:rPr>
            </w:pPr>
          </w:p>
        </w:tc>
      </w:tr>
    </w:tbl>
    <w:p w14:paraId="3ACF4146" w14:textId="77777777" w:rsidR="00E6480B" w:rsidRDefault="00000000">
      <w:pPr>
        <w:tabs>
          <w:tab w:val="center" w:pos="4680"/>
          <w:tab w:val="right" w:pos="9360"/>
        </w:tabs>
        <w:spacing w:after="0" w:line="240" w:lineRule="auto"/>
        <w:rPr>
          <w:rFonts w:ascii="Source Sans Pro" w:eastAsia="Source Sans Pro" w:hAnsi="Source Sans Pro" w:cs="Source Sans Pro"/>
          <w:b/>
          <w:bCs/>
          <w:color w:val="0B5394"/>
          <w:sz w:val="28"/>
          <w:szCs w:val="28"/>
        </w:rPr>
      </w:pPr>
      <w:r>
        <w:rPr>
          <w:rFonts w:ascii="Source Sans Pro" w:eastAsia="Source Sans Pro" w:hAnsi="Source Sans Pro" w:cs="Source Sans Pro"/>
          <w:b/>
          <w:bCs/>
          <w:color w:val="0B5394"/>
          <w:sz w:val="28"/>
          <w:szCs w:val="28"/>
        </w:rPr>
        <w:br/>
      </w:r>
    </w:p>
    <w:p w14:paraId="3C07DCD1"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14AF1538"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1BCDD046"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41BBD97B"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5E932B88"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4EF9F72B"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668C02A3"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244E1523"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628DA519"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6F039190"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76F42736"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tbl>
      <w:tblPr>
        <w:tblStyle w:val="a4"/>
        <w:tblW w:w="144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0"/>
        <w:gridCol w:w="4800"/>
        <w:gridCol w:w="4800"/>
      </w:tblGrid>
      <w:tr w:rsidR="00E6480B" w14:paraId="3DAA0F4B" w14:textId="77777777">
        <w:tc>
          <w:tcPr>
            <w:tcW w:w="4800" w:type="dxa"/>
            <w:tcBorders>
              <w:top w:val="single" w:sz="4" w:space="0" w:color="000000"/>
              <w:bottom w:val="single" w:sz="4" w:space="0" w:color="000000"/>
              <w:right w:val="single" w:sz="6" w:space="0" w:color="000000"/>
            </w:tcBorders>
            <w:shd w:val="clear" w:color="auto" w:fill="FFF2CC"/>
            <w:vAlign w:val="center"/>
          </w:tcPr>
          <w:p w14:paraId="0F914406" w14:textId="77777777" w:rsidR="00E6480B" w:rsidRDefault="00000000">
            <w:pPr>
              <w:pStyle w:val="Heading4"/>
              <w:rPr>
                <w:rFonts w:ascii="Source Sans Pro" w:eastAsia="Source Sans Pro" w:hAnsi="Source Sans Pro" w:cs="Source Sans Pro"/>
                <w:sz w:val="28"/>
                <w:szCs w:val="28"/>
              </w:rPr>
            </w:pPr>
            <w:bookmarkStart w:id="15" w:name="_16fzbzo9hrgk" w:colFirst="0" w:colLast="0"/>
            <w:bookmarkEnd w:id="15"/>
            <w:r>
              <w:rPr>
                <w:rFonts w:ascii="Source Sans Pro" w:eastAsia="Source Sans Pro" w:hAnsi="Source Sans Pro" w:cs="Source Sans Pro"/>
                <w:sz w:val="28"/>
                <w:szCs w:val="28"/>
              </w:rPr>
              <w:lastRenderedPageBreak/>
              <w:t>Reading Informational Text - RI</w:t>
            </w:r>
          </w:p>
        </w:tc>
        <w:tc>
          <w:tcPr>
            <w:tcW w:w="4800" w:type="dxa"/>
            <w:tcBorders>
              <w:top w:val="single" w:sz="4" w:space="0" w:color="000000"/>
              <w:bottom w:val="single" w:sz="4" w:space="0" w:color="000000"/>
              <w:right w:val="single" w:sz="6" w:space="0" w:color="000000"/>
            </w:tcBorders>
            <w:shd w:val="clear" w:color="auto" w:fill="FFF2CC"/>
            <w:vAlign w:val="center"/>
          </w:tcPr>
          <w:p w14:paraId="52EB41F7" w14:textId="77777777" w:rsidR="00E6480B" w:rsidRDefault="00000000">
            <w:pPr>
              <w:pStyle w:val="Heading3"/>
              <w:spacing w:before="0" w:after="0" w:line="240" w:lineRule="auto"/>
              <w:jc w:val="center"/>
              <w:rPr>
                <w:rFonts w:ascii="Source Sans Pro" w:eastAsia="Source Sans Pro" w:hAnsi="Source Sans Pro" w:cs="Source Sans Pro"/>
              </w:rPr>
            </w:pPr>
            <w:bookmarkStart w:id="16" w:name="_af2ot13k8u75" w:colFirst="0" w:colLast="0"/>
            <w:bookmarkEnd w:id="16"/>
            <w:r>
              <w:rPr>
                <w:rFonts w:ascii="Source Sans Pro" w:eastAsia="Source Sans Pro" w:hAnsi="Source Sans Pro" w:cs="Source Sans Pro"/>
              </w:rPr>
              <w:t>Ratings</w:t>
            </w:r>
          </w:p>
        </w:tc>
        <w:tc>
          <w:tcPr>
            <w:tcW w:w="4800" w:type="dxa"/>
            <w:tcBorders>
              <w:top w:val="single" w:sz="4" w:space="0" w:color="000000"/>
              <w:bottom w:val="single" w:sz="4" w:space="0" w:color="000000"/>
              <w:right w:val="single" w:sz="6" w:space="0" w:color="000000"/>
            </w:tcBorders>
            <w:shd w:val="clear" w:color="auto" w:fill="FFF2CC"/>
            <w:vAlign w:val="center"/>
          </w:tcPr>
          <w:p w14:paraId="264E8BE1" w14:textId="77777777" w:rsidR="00E6480B" w:rsidRDefault="00E6480B">
            <w:pPr>
              <w:pStyle w:val="Heading3"/>
              <w:spacing w:before="0" w:after="0" w:line="240" w:lineRule="auto"/>
              <w:jc w:val="center"/>
              <w:rPr>
                <w:rFonts w:ascii="Source Sans Pro" w:eastAsia="Source Sans Pro" w:hAnsi="Source Sans Pro" w:cs="Source Sans Pro"/>
              </w:rPr>
            </w:pPr>
            <w:bookmarkStart w:id="17" w:name="_4mkhyhkeijua" w:colFirst="0" w:colLast="0"/>
            <w:bookmarkEnd w:id="17"/>
          </w:p>
          <w:p w14:paraId="2E5906D7" w14:textId="77777777" w:rsidR="00E6480B" w:rsidRDefault="00000000">
            <w:pPr>
              <w:pStyle w:val="Heading3"/>
              <w:spacing w:before="0" w:after="0" w:line="240" w:lineRule="auto"/>
              <w:jc w:val="center"/>
              <w:rPr>
                <w:rFonts w:ascii="Source Sans Pro" w:eastAsia="Source Sans Pro" w:hAnsi="Source Sans Pro" w:cs="Source Sans Pro"/>
              </w:rPr>
            </w:pPr>
            <w:bookmarkStart w:id="18" w:name="_zfwrnvhpmmyp" w:colFirst="0" w:colLast="0"/>
            <w:bookmarkEnd w:id="18"/>
            <w:r>
              <w:rPr>
                <w:rFonts w:ascii="Source Sans Pro" w:eastAsia="Source Sans Pro" w:hAnsi="Source Sans Pro" w:cs="Source Sans Pro"/>
              </w:rPr>
              <w:t>Comments</w:t>
            </w:r>
          </w:p>
          <w:p w14:paraId="28682040" w14:textId="77777777" w:rsidR="00E6480B" w:rsidRDefault="00E6480B">
            <w:pPr>
              <w:pStyle w:val="Heading3"/>
              <w:spacing w:before="0" w:after="0" w:line="240" w:lineRule="auto"/>
              <w:jc w:val="center"/>
              <w:rPr>
                <w:rFonts w:ascii="Source Sans Pro" w:eastAsia="Source Sans Pro" w:hAnsi="Source Sans Pro" w:cs="Source Sans Pro"/>
              </w:rPr>
            </w:pPr>
            <w:bookmarkStart w:id="19" w:name="_7ldxoxs3gv7q" w:colFirst="0" w:colLast="0"/>
            <w:bookmarkEnd w:id="19"/>
          </w:p>
        </w:tc>
      </w:tr>
      <w:tr w:rsidR="00E6480B" w14:paraId="7F74CA1F" w14:textId="77777777">
        <w:tc>
          <w:tcPr>
            <w:tcW w:w="4800" w:type="dxa"/>
            <w:tcBorders>
              <w:top w:val="single" w:sz="4" w:space="0" w:color="000000"/>
              <w:bottom w:val="single" w:sz="4" w:space="0" w:color="000000"/>
              <w:right w:val="single" w:sz="6" w:space="0" w:color="000000"/>
            </w:tcBorders>
            <w:shd w:val="clear" w:color="auto" w:fill="FFF2CC"/>
            <w:vAlign w:val="center"/>
          </w:tcPr>
          <w:p w14:paraId="40197422"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The student will use textual evidence to demonstrate comprehension and build knowledge from grade-level complex informational texts read. </w:t>
            </w:r>
          </w:p>
          <w:p w14:paraId="2B89058F" w14:textId="77777777" w:rsidR="00E6480B" w:rsidRDefault="00E6480B">
            <w:pPr>
              <w:spacing w:after="0" w:line="240" w:lineRule="auto"/>
              <w:rPr>
                <w:rFonts w:ascii="Source Sans Pro" w:eastAsia="Source Sans Pro" w:hAnsi="Source Sans Pro" w:cs="Source Sans Pro"/>
                <w:sz w:val="28"/>
                <w:szCs w:val="28"/>
              </w:rPr>
            </w:pPr>
          </w:p>
          <w:p w14:paraId="42A7042F"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This Reading Informational Standard outlines a comprehensive framework for students to critically analyze, evaluate, and integrate complex, real-world texts across various disciplines. To prepare students for post-secondary success, the standard emphasizes practical skills such as completing college or job applications, interpreting graphic data (such as charts, maps, and timelines), and analyzing technical or workplace documents. </w:t>
            </w:r>
          </w:p>
          <w:p w14:paraId="1C58529F" w14:textId="77777777" w:rsidR="00E6480B" w:rsidRDefault="00E6480B">
            <w:pPr>
              <w:spacing w:after="0" w:line="240" w:lineRule="auto"/>
              <w:rPr>
                <w:rFonts w:ascii="Source Sans Pro" w:eastAsia="Source Sans Pro" w:hAnsi="Source Sans Pro" w:cs="Source Sans Pro"/>
                <w:sz w:val="28"/>
                <w:szCs w:val="28"/>
              </w:rPr>
            </w:pPr>
          </w:p>
          <w:p w14:paraId="0366658C"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Students are asked to deconstruct an author's craft by examining word </w:t>
            </w:r>
            <w:r>
              <w:rPr>
                <w:rFonts w:ascii="Source Sans Pro" w:eastAsia="Source Sans Pro" w:hAnsi="Source Sans Pro" w:cs="Source Sans Pro"/>
                <w:sz w:val="28"/>
                <w:szCs w:val="28"/>
              </w:rPr>
              <w:lastRenderedPageBreak/>
              <w:t xml:space="preserve">choice, structural organization, and rhetorical devices like ethos, logos, and pathos. Furthermore, it demands high-level critical thinking, requiring students to evaluate the validity of arguments, distinguish fact from speculation, and cross-examine conflicting viewpoints across multiple sources. </w:t>
            </w:r>
          </w:p>
          <w:p w14:paraId="0A525FCA" w14:textId="77777777" w:rsidR="00E6480B" w:rsidRDefault="00E6480B">
            <w:pPr>
              <w:spacing w:after="0" w:line="240" w:lineRule="auto"/>
              <w:rPr>
                <w:rFonts w:ascii="Source Sans Pro" w:eastAsia="Source Sans Pro" w:hAnsi="Source Sans Pro" w:cs="Source Sans Pro"/>
                <w:sz w:val="28"/>
                <w:szCs w:val="28"/>
              </w:rPr>
            </w:pPr>
          </w:p>
          <w:p w14:paraId="15317724"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For our EL and SPED educators, this standard offers excellent opportunities to use visual media and structured graphic organizers to scaffold the heavy emphasis on vocabulary, text structure, and comparative analysis. </w:t>
            </w:r>
          </w:p>
        </w:tc>
        <w:tc>
          <w:tcPr>
            <w:tcW w:w="4800" w:type="dxa"/>
            <w:tcBorders>
              <w:top w:val="single" w:sz="4" w:space="0" w:color="000000"/>
              <w:bottom w:val="single" w:sz="4" w:space="0" w:color="000000"/>
              <w:right w:val="single" w:sz="6" w:space="0" w:color="000000"/>
            </w:tcBorders>
            <w:vAlign w:val="center"/>
          </w:tcPr>
          <w:p w14:paraId="25B460BE" w14:textId="77777777" w:rsidR="00E6480B" w:rsidRDefault="00000000">
            <w:pPr>
              <w:spacing w:after="0" w:line="240" w:lineRule="auto"/>
              <w:jc w:val="center"/>
              <w:rPr>
                <w:rFonts w:ascii="Source Sans Pro" w:eastAsia="Source Sans Pro" w:hAnsi="Source Sans Pro" w:cs="Source Sans Pro"/>
                <w:sz w:val="36"/>
                <w:szCs w:val="36"/>
              </w:rPr>
            </w:pPr>
            <w:r>
              <w:rPr>
                <w:rFonts w:ascii="Arial Unicode MS" w:eastAsia="Arial Unicode MS" w:hAnsi="Arial Unicode MS" w:cs="Arial Unicode MS"/>
                <w:sz w:val="36"/>
                <w:szCs w:val="36"/>
              </w:rPr>
              <w:lastRenderedPageBreak/>
              <w:t>☐ 1   ☐ 2   ☐ 3   ☐ 4</w:t>
            </w:r>
          </w:p>
        </w:tc>
        <w:tc>
          <w:tcPr>
            <w:tcW w:w="4800" w:type="dxa"/>
            <w:tcBorders>
              <w:top w:val="single" w:sz="4" w:space="0" w:color="000000"/>
              <w:bottom w:val="single" w:sz="4" w:space="0" w:color="000000"/>
              <w:right w:val="single" w:sz="6" w:space="0" w:color="000000"/>
            </w:tcBorders>
            <w:vAlign w:val="center"/>
          </w:tcPr>
          <w:p w14:paraId="13F02980" w14:textId="77777777" w:rsidR="00E6480B" w:rsidRDefault="00E6480B">
            <w:pPr>
              <w:spacing w:after="0" w:line="240" w:lineRule="auto"/>
              <w:rPr>
                <w:rFonts w:ascii="Source Sans Pro" w:eastAsia="Source Sans Pro" w:hAnsi="Source Sans Pro" w:cs="Source Sans Pro"/>
                <w:sz w:val="28"/>
                <w:szCs w:val="28"/>
              </w:rPr>
            </w:pPr>
          </w:p>
        </w:tc>
      </w:tr>
    </w:tbl>
    <w:p w14:paraId="3E7AF110"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0D7EB893" w14:textId="77777777" w:rsidR="00E6480B" w:rsidRDefault="00000000">
      <w:pPr>
        <w:tabs>
          <w:tab w:val="center" w:pos="4680"/>
          <w:tab w:val="right" w:pos="9360"/>
        </w:tabs>
        <w:spacing w:after="0" w:line="240" w:lineRule="auto"/>
        <w:rPr>
          <w:rFonts w:ascii="Source Sans Pro" w:eastAsia="Source Sans Pro" w:hAnsi="Source Sans Pro" w:cs="Source Sans Pro"/>
          <w:b/>
          <w:bCs/>
          <w:color w:val="0B5394"/>
          <w:sz w:val="28"/>
          <w:szCs w:val="28"/>
        </w:rPr>
      </w:pPr>
      <w:r>
        <w:br w:type="page"/>
      </w:r>
    </w:p>
    <w:p w14:paraId="517B9700"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tbl>
      <w:tblPr>
        <w:tblStyle w:val="a5"/>
        <w:tblW w:w="144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0"/>
        <w:gridCol w:w="4800"/>
        <w:gridCol w:w="4800"/>
      </w:tblGrid>
      <w:tr w:rsidR="00E6480B" w14:paraId="149578B7" w14:textId="77777777">
        <w:tc>
          <w:tcPr>
            <w:tcW w:w="4800" w:type="dxa"/>
            <w:tcBorders>
              <w:top w:val="single" w:sz="4" w:space="0" w:color="000000"/>
              <w:bottom w:val="single" w:sz="4" w:space="0" w:color="000000"/>
              <w:right w:val="single" w:sz="6" w:space="0" w:color="000000"/>
            </w:tcBorders>
            <w:shd w:val="clear" w:color="auto" w:fill="FFF2CC"/>
            <w:vAlign w:val="center"/>
          </w:tcPr>
          <w:p w14:paraId="0D5CAC4D" w14:textId="77777777" w:rsidR="00E6480B" w:rsidRDefault="00000000">
            <w:pPr>
              <w:pStyle w:val="Heading2"/>
              <w:rPr>
                <w:rFonts w:ascii="Source Sans Pro" w:eastAsia="Source Sans Pro" w:hAnsi="Source Sans Pro" w:cs="Source Sans Pro"/>
                <w:sz w:val="28"/>
                <w:szCs w:val="28"/>
              </w:rPr>
            </w:pPr>
            <w:bookmarkStart w:id="20" w:name="_qbnxavbjkla5" w:colFirst="0" w:colLast="0"/>
            <w:bookmarkEnd w:id="20"/>
            <w:r>
              <w:rPr>
                <w:rFonts w:ascii="Source Sans Pro" w:eastAsia="Source Sans Pro" w:hAnsi="Source Sans Pro" w:cs="Source Sans Pro"/>
                <w:sz w:val="28"/>
                <w:szCs w:val="28"/>
              </w:rPr>
              <w:t>Writing - W</w:t>
            </w:r>
          </w:p>
        </w:tc>
        <w:tc>
          <w:tcPr>
            <w:tcW w:w="4800" w:type="dxa"/>
            <w:tcBorders>
              <w:top w:val="single" w:sz="4" w:space="0" w:color="000000"/>
              <w:bottom w:val="single" w:sz="4" w:space="0" w:color="000000"/>
              <w:right w:val="single" w:sz="6" w:space="0" w:color="000000"/>
            </w:tcBorders>
            <w:shd w:val="clear" w:color="auto" w:fill="FFF2CC"/>
            <w:vAlign w:val="center"/>
          </w:tcPr>
          <w:p w14:paraId="374ABC85" w14:textId="77777777" w:rsidR="00E6480B" w:rsidRDefault="00000000">
            <w:pPr>
              <w:pStyle w:val="Heading3"/>
              <w:spacing w:before="0" w:after="0" w:line="240" w:lineRule="auto"/>
              <w:jc w:val="center"/>
              <w:rPr>
                <w:rFonts w:ascii="Source Sans Pro" w:eastAsia="Source Sans Pro" w:hAnsi="Source Sans Pro" w:cs="Source Sans Pro"/>
              </w:rPr>
            </w:pPr>
            <w:bookmarkStart w:id="21" w:name="_io7ltm0gf12" w:colFirst="0" w:colLast="0"/>
            <w:bookmarkEnd w:id="21"/>
            <w:r>
              <w:rPr>
                <w:rFonts w:ascii="Source Sans Pro" w:eastAsia="Source Sans Pro" w:hAnsi="Source Sans Pro" w:cs="Source Sans Pro"/>
              </w:rPr>
              <w:t>Ratings</w:t>
            </w:r>
          </w:p>
        </w:tc>
        <w:tc>
          <w:tcPr>
            <w:tcW w:w="4800" w:type="dxa"/>
            <w:tcBorders>
              <w:top w:val="single" w:sz="4" w:space="0" w:color="000000"/>
              <w:bottom w:val="single" w:sz="4" w:space="0" w:color="000000"/>
              <w:right w:val="single" w:sz="6" w:space="0" w:color="000000"/>
            </w:tcBorders>
            <w:shd w:val="clear" w:color="auto" w:fill="FFF2CC"/>
            <w:vAlign w:val="center"/>
          </w:tcPr>
          <w:p w14:paraId="492F1D26" w14:textId="77777777" w:rsidR="00E6480B" w:rsidRDefault="00E6480B">
            <w:pPr>
              <w:pStyle w:val="Heading3"/>
              <w:spacing w:before="0" w:after="0" w:line="240" w:lineRule="auto"/>
              <w:jc w:val="center"/>
              <w:rPr>
                <w:rFonts w:ascii="Source Sans Pro" w:eastAsia="Source Sans Pro" w:hAnsi="Source Sans Pro" w:cs="Source Sans Pro"/>
              </w:rPr>
            </w:pPr>
            <w:bookmarkStart w:id="22" w:name="_5b1rbl7ogsqp" w:colFirst="0" w:colLast="0"/>
            <w:bookmarkEnd w:id="22"/>
          </w:p>
          <w:p w14:paraId="2F7E04AF" w14:textId="77777777" w:rsidR="00E6480B" w:rsidRDefault="00000000">
            <w:pPr>
              <w:pStyle w:val="Heading3"/>
              <w:spacing w:before="0" w:after="0" w:line="240" w:lineRule="auto"/>
              <w:jc w:val="center"/>
              <w:rPr>
                <w:rFonts w:ascii="Source Sans Pro" w:eastAsia="Source Sans Pro" w:hAnsi="Source Sans Pro" w:cs="Source Sans Pro"/>
              </w:rPr>
            </w:pPr>
            <w:bookmarkStart w:id="23" w:name="_hoaz2l5ljkkt" w:colFirst="0" w:colLast="0"/>
            <w:bookmarkEnd w:id="23"/>
            <w:r>
              <w:rPr>
                <w:rFonts w:ascii="Source Sans Pro" w:eastAsia="Source Sans Pro" w:hAnsi="Source Sans Pro" w:cs="Source Sans Pro"/>
              </w:rPr>
              <w:t>Comments</w:t>
            </w:r>
          </w:p>
          <w:p w14:paraId="10868B2A" w14:textId="77777777" w:rsidR="00E6480B" w:rsidRDefault="00E6480B">
            <w:pPr>
              <w:pStyle w:val="Heading3"/>
              <w:spacing w:before="0" w:after="0" w:line="240" w:lineRule="auto"/>
              <w:jc w:val="center"/>
              <w:rPr>
                <w:rFonts w:ascii="Source Sans Pro" w:eastAsia="Source Sans Pro" w:hAnsi="Source Sans Pro" w:cs="Source Sans Pro"/>
              </w:rPr>
            </w:pPr>
            <w:bookmarkStart w:id="24" w:name="_u7tqafqojqt2" w:colFirst="0" w:colLast="0"/>
            <w:bookmarkEnd w:id="24"/>
          </w:p>
        </w:tc>
      </w:tr>
      <w:tr w:rsidR="00E6480B" w14:paraId="6A247FC8" w14:textId="77777777">
        <w:tc>
          <w:tcPr>
            <w:tcW w:w="4800" w:type="dxa"/>
            <w:tcBorders>
              <w:top w:val="single" w:sz="4" w:space="0" w:color="000000"/>
              <w:bottom w:val="single" w:sz="4" w:space="0" w:color="000000"/>
              <w:right w:val="single" w:sz="6" w:space="0" w:color="000000"/>
            </w:tcBorders>
            <w:shd w:val="clear" w:color="auto" w:fill="FFF2CC"/>
            <w:vAlign w:val="center"/>
          </w:tcPr>
          <w:p w14:paraId="4544CFA2"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This Writing Standard outlines a consistent, four-year progression where students learn to adapt their writing for diverse audiences, purposes, and grade-level texts. </w:t>
            </w:r>
          </w:p>
          <w:p w14:paraId="7BDE5ACE" w14:textId="77777777" w:rsidR="00E6480B" w:rsidRDefault="00E6480B">
            <w:pPr>
              <w:spacing w:after="0" w:line="240" w:lineRule="auto"/>
              <w:rPr>
                <w:rFonts w:ascii="Source Sans Pro" w:eastAsia="Source Sans Pro" w:hAnsi="Source Sans Pro" w:cs="Source Sans Pro"/>
                <w:sz w:val="28"/>
                <w:szCs w:val="28"/>
              </w:rPr>
            </w:pPr>
          </w:p>
          <w:p w14:paraId="1C4E92B0"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While the foundational goal of flexible, purpose-driven communication remains the same each year, the specific stylistic focus shifts to prepare students for college and career readiness. </w:t>
            </w:r>
          </w:p>
          <w:p w14:paraId="0D5E3B8A" w14:textId="77777777" w:rsidR="00E6480B" w:rsidRDefault="00E6480B">
            <w:pPr>
              <w:spacing w:after="0" w:line="240" w:lineRule="auto"/>
              <w:rPr>
                <w:rFonts w:ascii="Source Sans Pro" w:eastAsia="Source Sans Pro" w:hAnsi="Source Sans Pro" w:cs="Source Sans Pro"/>
                <w:sz w:val="28"/>
                <w:szCs w:val="28"/>
              </w:rPr>
            </w:pPr>
          </w:p>
          <w:p w14:paraId="731EC930"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Grade 9 begins by reinforcing expository and persuasive skills, which then </w:t>
            </w:r>
            <w:proofErr w:type="gramStart"/>
            <w:r>
              <w:rPr>
                <w:rFonts w:ascii="Source Sans Pro" w:eastAsia="Source Sans Pro" w:hAnsi="Source Sans Pro" w:cs="Source Sans Pro"/>
                <w:sz w:val="28"/>
                <w:szCs w:val="28"/>
              </w:rPr>
              <w:t>transitions</w:t>
            </w:r>
            <w:proofErr w:type="gramEnd"/>
            <w:r>
              <w:rPr>
                <w:rFonts w:ascii="Source Sans Pro" w:eastAsia="Source Sans Pro" w:hAnsi="Source Sans Pro" w:cs="Source Sans Pro"/>
                <w:sz w:val="28"/>
                <w:szCs w:val="28"/>
              </w:rPr>
              <w:t xml:space="preserve"> into a heavier emphasis on rigorous argumentative writing in Grade 10. As students mature, Grade 11 expands on these skills by pairing argumentative writing </w:t>
            </w:r>
            <w:r>
              <w:rPr>
                <w:rFonts w:ascii="Source Sans Pro" w:eastAsia="Source Sans Pro" w:hAnsi="Source Sans Pro" w:cs="Source Sans Pro"/>
                <w:sz w:val="28"/>
                <w:szCs w:val="28"/>
              </w:rPr>
              <w:lastRenderedPageBreak/>
              <w:t xml:space="preserve">with deep analytical composition, culminating in Grade 12 with a practical focus on real-world technical writing. </w:t>
            </w:r>
          </w:p>
          <w:p w14:paraId="7F192F25" w14:textId="77777777" w:rsidR="00E6480B" w:rsidRDefault="00E6480B">
            <w:pPr>
              <w:spacing w:after="0" w:line="240" w:lineRule="auto"/>
              <w:rPr>
                <w:rFonts w:ascii="Source Sans Pro" w:eastAsia="Source Sans Pro" w:hAnsi="Source Sans Pro" w:cs="Source Sans Pro"/>
                <w:sz w:val="28"/>
                <w:szCs w:val="28"/>
              </w:rPr>
            </w:pPr>
          </w:p>
          <w:p w14:paraId="04329043"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For our diverse </w:t>
            </w:r>
            <w:proofErr w:type="gramStart"/>
            <w:r>
              <w:rPr>
                <w:rFonts w:ascii="Source Sans Pro" w:eastAsia="Source Sans Pro" w:hAnsi="Source Sans Pro" w:cs="Source Sans Pro"/>
                <w:sz w:val="28"/>
                <w:szCs w:val="28"/>
              </w:rPr>
              <w:t>learners—</w:t>
            </w:r>
            <w:proofErr w:type="gramEnd"/>
            <w:r>
              <w:rPr>
                <w:rFonts w:ascii="Source Sans Pro" w:eastAsia="Source Sans Pro" w:hAnsi="Source Sans Pro" w:cs="Source Sans Pro"/>
                <w:sz w:val="28"/>
                <w:szCs w:val="28"/>
              </w:rPr>
              <w:t xml:space="preserve">including SPED and EL </w:t>
            </w:r>
            <w:proofErr w:type="gramStart"/>
            <w:r>
              <w:rPr>
                <w:rFonts w:ascii="Source Sans Pro" w:eastAsia="Source Sans Pro" w:hAnsi="Source Sans Pro" w:cs="Source Sans Pro"/>
                <w:sz w:val="28"/>
                <w:szCs w:val="28"/>
              </w:rPr>
              <w:t>students—</w:t>
            </w:r>
            <w:proofErr w:type="gramEnd"/>
            <w:r>
              <w:rPr>
                <w:rFonts w:ascii="Source Sans Pro" w:eastAsia="Source Sans Pro" w:hAnsi="Source Sans Pro" w:cs="Source Sans Pro"/>
                <w:sz w:val="28"/>
                <w:szCs w:val="28"/>
              </w:rPr>
              <w:t>this predictable structure allows teachers to scaffold writing formats year-over-year while steadily introducing more advanced rhetorical demands.</w:t>
            </w:r>
          </w:p>
        </w:tc>
        <w:tc>
          <w:tcPr>
            <w:tcW w:w="4800" w:type="dxa"/>
            <w:tcBorders>
              <w:top w:val="single" w:sz="4" w:space="0" w:color="000000"/>
              <w:bottom w:val="single" w:sz="4" w:space="0" w:color="000000"/>
              <w:right w:val="single" w:sz="6" w:space="0" w:color="000000"/>
            </w:tcBorders>
            <w:vAlign w:val="center"/>
          </w:tcPr>
          <w:p w14:paraId="22D50A85" w14:textId="77777777" w:rsidR="00E6480B" w:rsidRDefault="00000000">
            <w:pPr>
              <w:spacing w:after="0" w:line="240" w:lineRule="auto"/>
              <w:jc w:val="center"/>
              <w:rPr>
                <w:rFonts w:ascii="Source Sans Pro" w:eastAsia="Source Sans Pro" w:hAnsi="Source Sans Pro" w:cs="Source Sans Pro"/>
                <w:sz w:val="36"/>
                <w:szCs w:val="36"/>
              </w:rPr>
            </w:pPr>
            <w:r>
              <w:rPr>
                <w:rFonts w:ascii="Arial Unicode MS" w:eastAsia="Arial Unicode MS" w:hAnsi="Arial Unicode MS" w:cs="Arial Unicode MS"/>
                <w:sz w:val="36"/>
                <w:szCs w:val="36"/>
              </w:rPr>
              <w:lastRenderedPageBreak/>
              <w:t>☐ 1   ☐ 2   ☐ 3   ☐ 4</w:t>
            </w:r>
          </w:p>
        </w:tc>
        <w:tc>
          <w:tcPr>
            <w:tcW w:w="4800" w:type="dxa"/>
            <w:tcBorders>
              <w:top w:val="single" w:sz="4" w:space="0" w:color="000000"/>
              <w:bottom w:val="single" w:sz="4" w:space="0" w:color="000000"/>
              <w:right w:val="single" w:sz="6" w:space="0" w:color="000000"/>
            </w:tcBorders>
            <w:vAlign w:val="center"/>
          </w:tcPr>
          <w:p w14:paraId="62016249" w14:textId="77777777" w:rsidR="00E6480B" w:rsidRDefault="00E6480B">
            <w:pPr>
              <w:spacing w:after="0" w:line="240" w:lineRule="auto"/>
              <w:rPr>
                <w:rFonts w:ascii="Source Sans Pro" w:eastAsia="Source Sans Pro" w:hAnsi="Source Sans Pro" w:cs="Source Sans Pro"/>
                <w:sz w:val="28"/>
                <w:szCs w:val="28"/>
              </w:rPr>
            </w:pPr>
          </w:p>
        </w:tc>
      </w:tr>
    </w:tbl>
    <w:p w14:paraId="1546FFC3"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5FCEA917"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1639BB9D"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3FDF2ADC" w14:textId="77777777" w:rsidR="00E6480B" w:rsidRDefault="00000000">
      <w:pPr>
        <w:tabs>
          <w:tab w:val="center" w:pos="4680"/>
          <w:tab w:val="right" w:pos="9360"/>
        </w:tabs>
        <w:spacing w:after="0" w:line="240" w:lineRule="auto"/>
        <w:rPr>
          <w:rFonts w:ascii="Source Sans Pro" w:eastAsia="Source Sans Pro" w:hAnsi="Source Sans Pro" w:cs="Source Sans Pro"/>
          <w:b/>
          <w:bCs/>
          <w:color w:val="0B5394"/>
          <w:sz w:val="28"/>
          <w:szCs w:val="28"/>
        </w:rPr>
      </w:pPr>
      <w:r>
        <w:br w:type="page"/>
      </w:r>
    </w:p>
    <w:p w14:paraId="6F7C15EE"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06624DC4"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044E06E3"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tbl>
      <w:tblPr>
        <w:tblStyle w:val="a6"/>
        <w:tblW w:w="144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0"/>
        <w:gridCol w:w="4800"/>
        <w:gridCol w:w="4800"/>
      </w:tblGrid>
      <w:tr w:rsidR="00E6480B" w14:paraId="75258280" w14:textId="77777777">
        <w:tc>
          <w:tcPr>
            <w:tcW w:w="4800" w:type="dxa"/>
            <w:tcBorders>
              <w:top w:val="single" w:sz="4" w:space="0" w:color="000000"/>
              <w:bottom w:val="single" w:sz="4" w:space="0" w:color="000000"/>
              <w:right w:val="single" w:sz="6" w:space="0" w:color="000000"/>
            </w:tcBorders>
            <w:shd w:val="clear" w:color="auto" w:fill="FFF2CC"/>
            <w:vAlign w:val="center"/>
          </w:tcPr>
          <w:p w14:paraId="406AEC29" w14:textId="77777777" w:rsidR="00E6480B" w:rsidRDefault="00000000">
            <w:pPr>
              <w:pStyle w:val="Heading4"/>
              <w:rPr>
                <w:rFonts w:ascii="Source Sans Pro" w:eastAsia="Source Sans Pro" w:hAnsi="Source Sans Pro" w:cs="Source Sans Pro"/>
                <w:sz w:val="28"/>
                <w:szCs w:val="28"/>
              </w:rPr>
            </w:pPr>
            <w:bookmarkStart w:id="25" w:name="_b0gy0m98b58y" w:colFirst="0" w:colLast="0"/>
            <w:bookmarkEnd w:id="25"/>
            <w:r>
              <w:rPr>
                <w:rFonts w:ascii="Source Sans Pro" w:eastAsia="Source Sans Pro" w:hAnsi="Source Sans Pro" w:cs="Source Sans Pro"/>
                <w:sz w:val="28"/>
                <w:szCs w:val="28"/>
              </w:rPr>
              <w:t>Language Usage - LU</w:t>
            </w:r>
          </w:p>
        </w:tc>
        <w:tc>
          <w:tcPr>
            <w:tcW w:w="4800" w:type="dxa"/>
            <w:tcBorders>
              <w:top w:val="single" w:sz="4" w:space="0" w:color="000000"/>
              <w:bottom w:val="single" w:sz="4" w:space="0" w:color="000000"/>
              <w:right w:val="single" w:sz="6" w:space="0" w:color="000000"/>
            </w:tcBorders>
            <w:shd w:val="clear" w:color="auto" w:fill="FFF2CC"/>
            <w:vAlign w:val="center"/>
          </w:tcPr>
          <w:p w14:paraId="60F2B57D" w14:textId="77777777" w:rsidR="00E6480B" w:rsidRDefault="00000000">
            <w:pPr>
              <w:pStyle w:val="Heading3"/>
              <w:spacing w:before="0" w:after="0" w:line="240" w:lineRule="auto"/>
              <w:jc w:val="center"/>
              <w:rPr>
                <w:rFonts w:ascii="Source Sans Pro" w:eastAsia="Source Sans Pro" w:hAnsi="Source Sans Pro" w:cs="Source Sans Pro"/>
              </w:rPr>
            </w:pPr>
            <w:bookmarkStart w:id="26" w:name="_svdlo58ns9le" w:colFirst="0" w:colLast="0"/>
            <w:bookmarkEnd w:id="26"/>
            <w:r>
              <w:rPr>
                <w:rFonts w:ascii="Source Sans Pro" w:eastAsia="Source Sans Pro" w:hAnsi="Source Sans Pro" w:cs="Source Sans Pro"/>
              </w:rPr>
              <w:t>Ratings</w:t>
            </w:r>
          </w:p>
        </w:tc>
        <w:tc>
          <w:tcPr>
            <w:tcW w:w="4800" w:type="dxa"/>
            <w:tcBorders>
              <w:top w:val="single" w:sz="4" w:space="0" w:color="000000"/>
              <w:bottom w:val="single" w:sz="4" w:space="0" w:color="000000"/>
              <w:right w:val="single" w:sz="6" w:space="0" w:color="000000"/>
            </w:tcBorders>
            <w:shd w:val="clear" w:color="auto" w:fill="FFF2CC"/>
            <w:vAlign w:val="center"/>
          </w:tcPr>
          <w:p w14:paraId="5A295905" w14:textId="77777777" w:rsidR="00E6480B" w:rsidRDefault="00E6480B">
            <w:pPr>
              <w:pStyle w:val="Heading3"/>
              <w:spacing w:before="0" w:after="0" w:line="240" w:lineRule="auto"/>
              <w:jc w:val="center"/>
              <w:rPr>
                <w:rFonts w:ascii="Source Sans Pro" w:eastAsia="Source Sans Pro" w:hAnsi="Source Sans Pro" w:cs="Source Sans Pro"/>
              </w:rPr>
            </w:pPr>
            <w:bookmarkStart w:id="27" w:name="_fssmv1bb9jl2" w:colFirst="0" w:colLast="0"/>
            <w:bookmarkEnd w:id="27"/>
          </w:p>
          <w:p w14:paraId="7F490222" w14:textId="77777777" w:rsidR="00E6480B" w:rsidRDefault="00000000">
            <w:pPr>
              <w:pStyle w:val="Heading3"/>
              <w:spacing w:before="0" w:after="0" w:line="240" w:lineRule="auto"/>
              <w:jc w:val="center"/>
              <w:rPr>
                <w:rFonts w:ascii="Source Sans Pro" w:eastAsia="Source Sans Pro" w:hAnsi="Source Sans Pro" w:cs="Source Sans Pro"/>
              </w:rPr>
            </w:pPr>
            <w:bookmarkStart w:id="28" w:name="_ze9qb16y4oh1" w:colFirst="0" w:colLast="0"/>
            <w:bookmarkEnd w:id="28"/>
            <w:r>
              <w:rPr>
                <w:rFonts w:ascii="Source Sans Pro" w:eastAsia="Source Sans Pro" w:hAnsi="Source Sans Pro" w:cs="Source Sans Pro"/>
              </w:rPr>
              <w:t>Comments</w:t>
            </w:r>
          </w:p>
          <w:p w14:paraId="2EE3D314" w14:textId="77777777" w:rsidR="00E6480B" w:rsidRDefault="00E6480B">
            <w:pPr>
              <w:pStyle w:val="Heading3"/>
              <w:spacing w:before="0" w:after="0" w:line="240" w:lineRule="auto"/>
              <w:jc w:val="center"/>
              <w:rPr>
                <w:rFonts w:ascii="Source Sans Pro" w:eastAsia="Source Sans Pro" w:hAnsi="Source Sans Pro" w:cs="Source Sans Pro"/>
              </w:rPr>
            </w:pPr>
            <w:bookmarkStart w:id="29" w:name="_ut0c9j2gll4a" w:colFirst="0" w:colLast="0"/>
            <w:bookmarkEnd w:id="29"/>
          </w:p>
        </w:tc>
      </w:tr>
      <w:tr w:rsidR="00E6480B" w14:paraId="75CB62B3" w14:textId="77777777">
        <w:tc>
          <w:tcPr>
            <w:tcW w:w="4800" w:type="dxa"/>
            <w:tcBorders>
              <w:top w:val="single" w:sz="4" w:space="0" w:color="000000"/>
              <w:bottom w:val="single" w:sz="4" w:space="0" w:color="000000"/>
              <w:right w:val="single" w:sz="6" w:space="0" w:color="000000"/>
            </w:tcBorders>
            <w:shd w:val="clear" w:color="auto" w:fill="FFF2CC"/>
            <w:vAlign w:val="center"/>
          </w:tcPr>
          <w:p w14:paraId="3B0C5958"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This Language Usage Standard outlines a comprehensive framework for mastering grammar, mechanics, and academic styling across all four high school grades. </w:t>
            </w:r>
          </w:p>
          <w:p w14:paraId="63CC4DB9" w14:textId="77777777" w:rsidR="00E6480B" w:rsidRDefault="00E6480B">
            <w:pPr>
              <w:spacing w:after="0" w:line="240" w:lineRule="auto"/>
              <w:rPr>
                <w:rFonts w:ascii="Source Sans Pro" w:eastAsia="Source Sans Pro" w:hAnsi="Source Sans Pro" w:cs="Source Sans Pro"/>
                <w:sz w:val="28"/>
                <w:szCs w:val="28"/>
              </w:rPr>
            </w:pPr>
          </w:p>
          <w:p w14:paraId="2FCE9A5C"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To build advanced communication skills, students will learn to manipulate sentence structures using parallel structure, verbal phrases, and a variety of clauses to add variety and interest to their writing. The curriculum emphasizes rhetorical choice by asking students to intentionally navigate active and passive </w:t>
            </w:r>
            <w:proofErr w:type="gramStart"/>
            <w:r>
              <w:rPr>
                <w:rFonts w:ascii="Source Sans Pro" w:eastAsia="Source Sans Pro" w:hAnsi="Source Sans Pro" w:cs="Source Sans Pro"/>
                <w:sz w:val="28"/>
                <w:szCs w:val="28"/>
              </w:rPr>
              <w:t>voice</w:t>
            </w:r>
            <w:proofErr w:type="gramEnd"/>
            <w:r>
              <w:rPr>
                <w:rFonts w:ascii="Source Sans Pro" w:eastAsia="Source Sans Pro" w:hAnsi="Source Sans Pro" w:cs="Source Sans Pro"/>
                <w:sz w:val="28"/>
                <w:szCs w:val="28"/>
              </w:rPr>
              <w:t xml:space="preserve">, maintain consistent verb tenses, and use precise punctuation—like commas, </w:t>
            </w:r>
            <w:r>
              <w:rPr>
                <w:rFonts w:ascii="Source Sans Pro" w:eastAsia="Source Sans Pro" w:hAnsi="Source Sans Pro" w:cs="Source Sans Pro"/>
                <w:sz w:val="28"/>
                <w:szCs w:val="28"/>
              </w:rPr>
              <w:lastRenderedPageBreak/>
              <w:t xml:space="preserve">semicolons, and colons—to clarify complex ideas. </w:t>
            </w:r>
          </w:p>
          <w:p w14:paraId="24048155" w14:textId="77777777" w:rsidR="00E6480B" w:rsidRDefault="00E6480B">
            <w:pPr>
              <w:spacing w:after="0" w:line="240" w:lineRule="auto"/>
              <w:rPr>
                <w:rFonts w:ascii="Source Sans Pro" w:eastAsia="Source Sans Pro" w:hAnsi="Source Sans Pro" w:cs="Source Sans Pro"/>
                <w:sz w:val="28"/>
                <w:szCs w:val="28"/>
              </w:rPr>
            </w:pPr>
          </w:p>
          <w:p w14:paraId="5BE25F69"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Additionally, students will learn to format direct quotations, cite sources, and edit their work according to major style manuals like MLA or APA to ensure college and career readiness. </w:t>
            </w:r>
          </w:p>
          <w:p w14:paraId="16732E91" w14:textId="77777777" w:rsidR="00E6480B" w:rsidRDefault="00E6480B">
            <w:pPr>
              <w:spacing w:after="0" w:line="240" w:lineRule="auto"/>
              <w:rPr>
                <w:rFonts w:ascii="Source Sans Pro" w:eastAsia="Source Sans Pro" w:hAnsi="Source Sans Pro" w:cs="Source Sans Pro"/>
                <w:sz w:val="28"/>
                <w:szCs w:val="28"/>
              </w:rPr>
            </w:pPr>
          </w:p>
          <w:p w14:paraId="5BCE27F9"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For our SPED and EL educators, these standards offer predictable, concrete rules of mechanics and sentence framing that can be effectively supported through visual punctuation cues, sentence-combining formulas, and explicit modeling.</w:t>
            </w:r>
          </w:p>
        </w:tc>
        <w:tc>
          <w:tcPr>
            <w:tcW w:w="4800" w:type="dxa"/>
            <w:tcBorders>
              <w:top w:val="single" w:sz="4" w:space="0" w:color="000000"/>
              <w:bottom w:val="single" w:sz="4" w:space="0" w:color="000000"/>
              <w:right w:val="single" w:sz="6" w:space="0" w:color="000000"/>
            </w:tcBorders>
            <w:vAlign w:val="center"/>
          </w:tcPr>
          <w:p w14:paraId="0EE0573F" w14:textId="77777777" w:rsidR="00E6480B" w:rsidRDefault="00000000">
            <w:pPr>
              <w:spacing w:after="0" w:line="240" w:lineRule="auto"/>
              <w:jc w:val="center"/>
              <w:rPr>
                <w:rFonts w:ascii="Source Sans Pro" w:eastAsia="Source Sans Pro" w:hAnsi="Source Sans Pro" w:cs="Source Sans Pro"/>
                <w:sz w:val="36"/>
                <w:szCs w:val="36"/>
              </w:rPr>
            </w:pPr>
            <w:r>
              <w:rPr>
                <w:rFonts w:ascii="Arial Unicode MS" w:eastAsia="Arial Unicode MS" w:hAnsi="Arial Unicode MS" w:cs="Arial Unicode MS"/>
                <w:sz w:val="36"/>
                <w:szCs w:val="36"/>
              </w:rPr>
              <w:lastRenderedPageBreak/>
              <w:t>☐ 1   ☐ 2   ☐ 3   ☐ 4</w:t>
            </w:r>
          </w:p>
        </w:tc>
        <w:tc>
          <w:tcPr>
            <w:tcW w:w="4800" w:type="dxa"/>
            <w:tcBorders>
              <w:top w:val="single" w:sz="4" w:space="0" w:color="000000"/>
              <w:bottom w:val="single" w:sz="4" w:space="0" w:color="000000"/>
              <w:right w:val="single" w:sz="6" w:space="0" w:color="000000"/>
            </w:tcBorders>
            <w:vAlign w:val="center"/>
          </w:tcPr>
          <w:p w14:paraId="4F7FD2EB" w14:textId="77777777" w:rsidR="00E6480B" w:rsidRDefault="00E6480B">
            <w:pPr>
              <w:spacing w:after="0" w:line="240" w:lineRule="auto"/>
              <w:rPr>
                <w:rFonts w:ascii="Source Sans Pro" w:eastAsia="Source Sans Pro" w:hAnsi="Source Sans Pro" w:cs="Source Sans Pro"/>
                <w:sz w:val="28"/>
                <w:szCs w:val="28"/>
              </w:rPr>
            </w:pPr>
          </w:p>
        </w:tc>
      </w:tr>
    </w:tbl>
    <w:p w14:paraId="16966B5C"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23A1657E" w14:textId="77777777" w:rsidR="00E6480B" w:rsidRDefault="00000000">
      <w:pPr>
        <w:tabs>
          <w:tab w:val="center" w:pos="4680"/>
          <w:tab w:val="right" w:pos="9360"/>
        </w:tabs>
        <w:spacing w:after="0" w:line="240" w:lineRule="auto"/>
        <w:rPr>
          <w:rFonts w:ascii="Source Sans Pro" w:eastAsia="Source Sans Pro" w:hAnsi="Source Sans Pro" w:cs="Source Sans Pro"/>
          <w:b/>
          <w:bCs/>
          <w:color w:val="0B5394"/>
          <w:sz w:val="28"/>
          <w:szCs w:val="28"/>
        </w:rPr>
      </w:pPr>
      <w:r>
        <w:br w:type="page"/>
      </w:r>
    </w:p>
    <w:p w14:paraId="01BF47AD"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p w14:paraId="222D7477" w14:textId="77777777" w:rsidR="00E6480B" w:rsidRDefault="00E6480B">
      <w:pPr>
        <w:tabs>
          <w:tab w:val="center" w:pos="4680"/>
          <w:tab w:val="right" w:pos="9360"/>
        </w:tabs>
        <w:spacing w:after="0" w:line="240" w:lineRule="auto"/>
        <w:rPr>
          <w:rFonts w:ascii="Source Sans Pro" w:eastAsia="Source Sans Pro" w:hAnsi="Source Sans Pro" w:cs="Source Sans Pro"/>
          <w:b/>
          <w:bCs/>
          <w:color w:val="0B5394"/>
          <w:sz w:val="28"/>
          <w:szCs w:val="28"/>
        </w:rPr>
      </w:pPr>
    </w:p>
    <w:tbl>
      <w:tblPr>
        <w:tblStyle w:val="a7"/>
        <w:tblW w:w="144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0"/>
        <w:gridCol w:w="4800"/>
        <w:gridCol w:w="4800"/>
      </w:tblGrid>
      <w:tr w:rsidR="00E6480B" w14:paraId="58A4163D" w14:textId="77777777">
        <w:tc>
          <w:tcPr>
            <w:tcW w:w="4800" w:type="dxa"/>
            <w:tcBorders>
              <w:top w:val="single" w:sz="4" w:space="0" w:color="000000"/>
              <w:bottom w:val="single" w:sz="4" w:space="0" w:color="000000"/>
              <w:right w:val="single" w:sz="6" w:space="0" w:color="000000"/>
            </w:tcBorders>
            <w:shd w:val="clear" w:color="auto" w:fill="FFF2CC"/>
            <w:vAlign w:val="center"/>
          </w:tcPr>
          <w:p w14:paraId="44D9D10C" w14:textId="77777777" w:rsidR="00E6480B" w:rsidRDefault="00000000">
            <w:pPr>
              <w:pStyle w:val="Heading4"/>
              <w:rPr>
                <w:rFonts w:ascii="Source Sans Pro" w:eastAsia="Source Sans Pro" w:hAnsi="Source Sans Pro" w:cs="Source Sans Pro"/>
                <w:sz w:val="28"/>
                <w:szCs w:val="28"/>
              </w:rPr>
            </w:pPr>
            <w:bookmarkStart w:id="30" w:name="_68knzkafurx3" w:colFirst="0" w:colLast="0"/>
            <w:bookmarkEnd w:id="30"/>
            <w:r>
              <w:rPr>
                <w:rFonts w:ascii="Source Sans Pro" w:eastAsia="Source Sans Pro" w:hAnsi="Source Sans Pro" w:cs="Source Sans Pro"/>
                <w:sz w:val="28"/>
                <w:szCs w:val="28"/>
              </w:rPr>
              <w:t>Communication - C</w:t>
            </w:r>
          </w:p>
        </w:tc>
        <w:tc>
          <w:tcPr>
            <w:tcW w:w="4800" w:type="dxa"/>
            <w:tcBorders>
              <w:top w:val="single" w:sz="4" w:space="0" w:color="000000"/>
              <w:bottom w:val="single" w:sz="4" w:space="0" w:color="000000"/>
              <w:right w:val="single" w:sz="6" w:space="0" w:color="000000"/>
            </w:tcBorders>
            <w:shd w:val="clear" w:color="auto" w:fill="FFF2CC"/>
            <w:vAlign w:val="center"/>
          </w:tcPr>
          <w:p w14:paraId="7335A5B4" w14:textId="77777777" w:rsidR="00E6480B" w:rsidRDefault="00000000">
            <w:pPr>
              <w:pStyle w:val="Heading3"/>
              <w:spacing w:before="0" w:after="0" w:line="240" w:lineRule="auto"/>
              <w:jc w:val="center"/>
              <w:rPr>
                <w:rFonts w:ascii="Source Sans Pro" w:eastAsia="Source Sans Pro" w:hAnsi="Source Sans Pro" w:cs="Source Sans Pro"/>
              </w:rPr>
            </w:pPr>
            <w:bookmarkStart w:id="31" w:name="_gmd5z3dmalz9" w:colFirst="0" w:colLast="0"/>
            <w:bookmarkEnd w:id="31"/>
            <w:r>
              <w:rPr>
                <w:rFonts w:ascii="Source Sans Pro" w:eastAsia="Source Sans Pro" w:hAnsi="Source Sans Pro" w:cs="Source Sans Pro"/>
              </w:rPr>
              <w:t>Ratings</w:t>
            </w:r>
          </w:p>
        </w:tc>
        <w:tc>
          <w:tcPr>
            <w:tcW w:w="4800" w:type="dxa"/>
            <w:tcBorders>
              <w:top w:val="single" w:sz="4" w:space="0" w:color="000000"/>
              <w:bottom w:val="single" w:sz="4" w:space="0" w:color="000000"/>
              <w:right w:val="single" w:sz="6" w:space="0" w:color="000000"/>
            </w:tcBorders>
            <w:shd w:val="clear" w:color="auto" w:fill="FFF2CC"/>
            <w:vAlign w:val="center"/>
          </w:tcPr>
          <w:p w14:paraId="6C22DD41" w14:textId="77777777" w:rsidR="00E6480B" w:rsidRDefault="00E6480B">
            <w:pPr>
              <w:pStyle w:val="Heading3"/>
              <w:spacing w:before="0" w:after="0" w:line="240" w:lineRule="auto"/>
              <w:jc w:val="center"/>
              <w:rPr>
                <w:rFonts w:ascii="Source Sans Pro" w:eastAsia="Source Sans Pro" w:hAnsi="Source Sans Pro" w:cs="Source Sans Pro"/>
              </w:rPr>
            </w:pPr>
            <w:bookmarkStart w:id="32" w:name="_iqkgkcocp900" w:colFirst="0" w:colLast="0"/>
            <w:bookmarkEnd w:id="32"/>
          </w:p>
          <w:p w14:paraId="108EF1FD" w14:textId="77777777" w:rsidR="00E6480B" w:rsidRDefault="00000000">
            <w:pPr>
              <w:pStyle w:val="Heading3"/>
              <w:spacing w:before="0" w:after="0" w:line="240" w:lineRule="auto"/>
              <w:jc w:val="center"/>
              <w:rPr>
                <w:rFonts w:ascii="Source Sans Pro" w:eastAsia="Source Sans Pro" w:hAnsi="Source Sans Pro" w:cs="Source Sans Pro"/>
              </w:rPr>
            </w:pPr>
            <w:bookmarkStart w:id="33" w:name="_sdnqhruts2rl" w:colFirst="0" w:colLast="0"/>
            <w:bookmarkEnd w:id="33"/>
            <w:r>
              <w:rPr>
                <w:rFonts w:ascii="Source Sans Pro" w:eastAsia="Source Sans Pro" w:hAnsi="Source Sans Pro" w:cs="Source Sans Pro"/>
              </w:rPr>
              <w:t>Comments</w:t>
            </w:r>
          </w:p>
          <w:p w14:paraId="56E635A0" w14:textId="77777777" w:rsidR="00E6480B" w:rsidRDefault="00E6480B">
            <w:pPr>
              <w:pStyle w:val="Heading3"/>
              <w:spacing w:before="0" w:after="0" w:line="240" w:lineRule="auto"/>
              <w:jc w:val="center"/>
              <w:rPr>
                <w:rFonts w:ascii="Source Sans Pro" w:eastAsia="Source Sans Pro" w:hAnsi="Source Sans Pro" w:cs="Source Sans Pro"/>
              </w:rPr>
            </w:pPr>
            <w:bookmarkStart w:id="34" w:name="_ezz31dowbv1c" w:colFirst="0" w:colLast="0"/>
            <w:bookmarkEnd w:id="34"/>
          </w:p>
        </w:tc>
      </w:tr>
      <w:tr w:rsidR="00E6480B" w14:paraId="176CB5DA" w14:textId="77777777">
        <w:tc>
          <w:tcPr>
            <w:tcW w:w="4800" w:type="dxa"/>
            <w:tcBorders>
              <w:top w:val="single" w:sz="4" w:space="0" w:color="000000"/>
              <w:bottom w:val="single" w:sz="4" w:space="0" w:color="000000"/>
              <w:right w:val="single" w:sz="6" w:space="0" w:color="000000"/>
            </w:tcBorders>
            <w:shd w:val="clear" w:color="auto" w:fill="FFF2CC"/>
            <w:vAlign w:val="center"/>
          </w:tcPr>
          <w:p w14:paraId="29F5F735"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This Communication and Multimodal Literacies Standard </w:t>
            </w:r>
            <w:proofErr w:type="gramStart"/>
            <w:r>
              <w:rPr>
                <w:rFonts w:ascii="Source Sans Pro" w:eastAsia="Source Sans Pro" w:hAnsi="Source Sans Pro" w:cs="Source Sans Pro"/>
                <w:sz w:val="28"/>
                <w:szCs w:val="28"/>
              </w:rPr>
              <w:t>establishes</w:t>
            </w:r>
            <w:proofErr w:type="gramEnd"/>
            <w:r>
              <w:rPr>
                <w:rFonts w:ascii="Source Sans Pro" w:eastAsia="Source Sans Pro" w:hAnsi="Source Sans Pro" w:cs="Source Sans Pro"/>
                <w:sz w:val="28"/>
                <w:szCs w:val="28"/>
              </w:rPr>
              <w:t xml:space="preserve"> a framework for students to master collaborative discussion, public speaking, digital media creation, and critical media analysis across all four high school years. </w:t>
            </w:r>
          </w:p>
          <w:p w14:paraId="5C1965F3" w14:textId="77777777" w:rsidR="00E6480B" w:rsidRDefault="00E6480B">
            <w:pPr>
              <w:spacing w:after="0" w:line="240" w:lineRule="auto"/>
              <w:rPr>
                <w:rFonts w:ascii="Source Sans Pro" w:eastAsia="Source Sans Pro" w:hAnsi="Source Sans Pro" w:cs="Source Sans Pro"/>
                <w:sz w:val="28"/>
                <w:szCs w:val="28"/>
              </w:rPr>
            </w:pPr>
          </w:p>
          <w:p w14:paraId="5568EFDF"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Throughout this progression, students will learn to facilitate respectful, goal-driven group discussions, deliver polished individual presentations utilizing advanced rhetorical devices, and practice performance skills through the memorization (grades 9, 10, &amp; 12) and recitation of complex texts. </w:t>
            </w:r>
          </w:p>
          <w:p w14:paraId="35C71AA0" w14:textId="77777777" w:rsidR="00E6480B" w:rsidRDefault="00E6480B">
            <w:pPr>
              <w:spacing w:after="0" w:line="240" w:lineRule="auto"/>
              <w:rPr>
                <w:rFonts w:ascii="Source Sans Pro" w:eastAsia="Source Sans Pro" w:hAnsi="Source Sans Pro" w:cs="Source Sans Pro"/>
                <w:sz w:val="28"/>
                <w:szCs w:val="28"/>
              </w:rPr>
            </w:pPr>
          </w:p>
          <w:p w14:paraId="32553315"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lastRenderedPageBreak/>
              <w:t xml:space="preserve">A heavy emphasis is placed on media literacy, requiring students to strategically integrate multi-sensory tools—such as graphics, moving images, and music—while properly citing external sources to create their own impactful media messages. </w:t>
            </w:r>
          </w:p>
          <w:p w14:paraId="48689A5C" w14:textId="2C7E4869" w:rsidR="00E6480B" w:rsidRDefault="0070191C">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br/>
            </w:r>
            <w:r w:rsidR="00000000">
              <w:rPr>
                <w:rFonts w:ascii="Source Sans Pro" w:eastAsia="Source Sans Pro" w:hAnsi="Source Sans Pro" w:cs="Source Sans Pro"/>
                <w:sz w:val="28"/>
                <w:szCs w:val="28"/>
              </w:rPr>
              <w:t xml:space="preserve">Furthermore, students are asked to become critical consumers of information by dismantling persuasive media techniques, identifying personal bias or hidden motives, and analyzing how media coverage shapes public opinion trends. </w:t>
            </w:r>
          </w:p>
          <w:p w14:paraId="63E84650" w14:textId="4B5F9259" w:rsidR="00E6480B" w:rsidRDefault="0070191C">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br/>
            </w:r>
            <w:r w:rsidR="00000000">
              <w:rPr>
                <w:rFonts w:ascii="Source Sans Pro" w:eastAsia="Source Sans Pro" w:hAnsi="Source Sans Pro" w:cs="Source Sans Pro"/>
                <w:sz w:val="28"/>
                <w:szCs w:val="28"/>
              </w:rPr>
              <w:t xml:space="preserve">For our SPED and EL educators, this standard provides highly interactive, visual, and performance-based avenues for students to demonstrate understanding, allowing for robust scaffolding through collaborative peer structures, nonverbal communication cues, and multimedia-rich formats. </w:t>
            </w:r>
          </w:p>
        </w:tc>
        <w:tc>
          <w:tcPr>
            <w:tcW w:w="4800" w:type="dxa"/>
            <w:tcBorders>
              <w:top w:val="single" w:sz="4" w:space="0" w:color="000000"/>
              <w:bottom w:val="single" w:sz="4" w:space="0" w:color="000000"/>
              <w:right w:val="single" w:sz="6" w:space="0" w:color="000000"/>
            </w:tcBorders>
            <w:vAlign w:val="center"/>
          </w:tcPr>
          <w:p w14:paraId="60DE54EF" w14:textId="77777777" w:rsidR="00E6480B" w:rsidRDefault="00000000">
            <w:pPr>
              <w:spacing w:after="0" w:line="240" w:lineRule="auto"/>
              <w:jc w:val="center"/>
              <w:rPr>
                <w:rFonts w:ascii="Source Sans Pro" w:eastAsia="Source Sans Pro" w:hAnsi="Source Sans Pro" w:cs="Source Sans Pro"/>
                <w:sz w:val="36"/>
                <w:szCs w:val="36"/>
              </w:rPr>
            </w:pPr>
            <w:r>
              <w:rPr>
                <w:rFonts w:ascii="Arial Unicode MS" w:eastAsia="Arial Unicode MS" w:hAnsi="Arial Unicode MS" w:cs="Arial Unicode MS"/>
                <w:sz w:val="36"/>
                <w:szCs w:val="36"/>
              </w:rPr>
              <w:lastRenderedPageBreak/>
              <w:t>☐ 1   ☐ 2   ☐ 3   ☐ 4</w:t>
            </w:r>
          </w:p>
        </w:tc>
        <w:tc>
          <w:tcPr>
            <w:tcW w:w="4800" w:type="dxa"/>
            <w:tcBorders>
              <w:top w:val="single" w:sz="4" w:space="0" w:color="000000"/>
              <w:bottom w:val="single" w:sz="4" w:space="0" w:color="000000"/>
              <w:right w:val="single" w:sz="6" w:space="0" w:color="000000"/>
            </w:tcBorders>
            <w:vAlign w:val="center"/>
          </w:tcPr>
          <w:p w14:paraId="4C6D47EA" w14:textId="77777777" w:rsidR="00E6480B" w:rsidRDefault="00E6480B">
            <w:pPr>
              <w:spacing w:after="0" w:line="240" w:lineRule="auto"/>
              <w:rPr>
                <w:rFonts w:ascii="Source Sans Pro" w:eastAsia="Source Sans Pro" w:hAnsi="Source Sans Pro" w:cs="Source Sans Pro"/>
                <w:sz w:val="28"/>
                <w:szCs w:val="28"/>
              </w:rPr>
            </w:pPr>
          </w:p>
        </w:tc>
      </w:tr>
    </w:tbl>
    <w:tbl>
      <w:tblPr>
        <w:tblStyle w:val="a8"/>
        <w:tblW w:w="144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0"/>
        <w:gridCol w:w="4800"/>
        <w:gridCol w:w="4800"/>
      </w:tblGrid>
      <w:tr w:rsidR="00E6480B" w14:paraId="3ED60DAE" w14:textId="77777777">
        <w:tc>
          <w:tcPr>
            <w:tcW w:w="4800" w:type="dxa"/>
            <w:tcBorders>
              <w:top w:val="single" w:sz="4" w:space="0" w:color="000000"/>
              <w:bottom w:val="single" w:sz="4" w:space="0" w:color="000000"/>
              <w:right w:val="single" w:sz="6" w:space="0" w:color="000000"/>
            </w:tcBorders>
            <w:shd w:val="clear" w:color="auto" w:fill="FFF2CC"/>
            <w:vAlign w:val="center"/>
          </w:tcPr>
          <w:p w14:paraId="473950D7" w14:textId="77777777" w:rsidR="00E6480B" w:rsidRDefault="00000000">
            <w:pPr>
              <w:pStyle w:val="Heading2"/>
              <w:rPr>
                <w:rFonts w:ascii="Source Sans Pro" w:eastAsia="Source Sans Pro" w:hAnsi="Source Sans Pro" w:cs="Source Sans Pro"/>
                <w:sz w:val="28"/>
                <w:szCs w:val="28"/>
              </w:rPr>
            </w:pPr>
            <w:bookmarkStart w:id="35" w:name="_a51288z1smxg" w:colFirst="0" w:colLast="0"/>
            <w:bookmarkEnd w:id="35"/>
            <w:r>
              <w:rPr>
                <w:rFonts w:ascii="Source Sans Pro" w:eastAsia="Source Sans Pro" w:hAnsi="Source Sans Pro" w:cs="Source Sans Pro"/>
                <w:sz w:val="28"/>
                <w:szCs w:val="28"/>
              </w:rPr>
              <w:lastRenderedPageBreak/>
              <w:t>Research – R</w:t>
            </w:r>
          </w:p>
        </w:tc>
        <w:tc>
          <w:tcPr>
            <w:tcW w:w="4800" w:type="dxa"/>
            <w:tcBorders>
              <w:top w:val="single" w:sz="4" w:space="0" w:color="000000"/>
              <w:bottom w:val="single" w:sz="4" w:space="0" w:color="000000"/>
              <w:right w:val="single" w:sz="6" w:space="0" w:color="000000"/>
            </w:tcBorders>
            <w:shd w:val="clear" w:color="auto" w:fill="FFF2CC"/>
            <w:vAlign w:val="center"/>
          </w:tcPr>
          <w:p w14:paraId="7CDF13DB" w14:textId="77777777" w:rsidR="00E6480B" w:rsidRDefault="00000000">
            <w:pPr>
              <w:pStyle w:val="Heading3"/>
              <w:spacing w:before="0" w:after="0" w:line="240" w:lineRule="auto"/>
              <w:jc w:val="center"/>
              <w:rPr>
                <w:rFonts w:ascii="Source Sans Pro" w:eastAsia="Source Sans Pro" w:hAnsi="Source Sans Pro" w:cs="Source Sans Pro"/>
              </w:rPr>
            </w:pPr>
            <w:bookmarkStart w:id="36" w:name="_eq2oxn79rzk0" w:colFirst="0" w:colLast="0"/>
            <w:bookmarkEnd w:id="36"/>
            <w:r>
              <w:rPr>
                <w:rFonts w:ascii="Source Sans Pro" w:eastAsia="Source Sans Pro" w:hAnsi="Source Sans Pro" w:cs="Source Sans Pro"/>
              </w:rPr>
              <w:t>Ratings</w:t>
            </w:r>
          </w:p>
        </w:tc>
        <w:tc>
          <w:tcPr>
            <w:tcW w:w="4800" w:type="dxa"/>
            <w:tcBorders>
              <w:top w:val="single" w:sz="4" w:space="0" w:color="000000"/>
              <w:bottom w:val="single" w:sz="4" w:space="0" w:color="000000"/>
              <w:right w:val="single" w:sz="6" w:space="0" w:color="000000"/>
            </w:tcBorders>
            <w:shd w:val="clear" w:color="auto" w:fill="FFF2CC"/>
            <w:vAlign w:val="center"/>
          </w:tcPr>
          <w:p w14:paraId="1509AAE7" w14:textId="77777777" w:rsidR="00E6480B" w:rsidRDefault="00E6480B">
            <w:pPr>
              <w:pStyle w:val="Heading3"/>
              <w:spacing w:before="0" w:after="0" w:line="240" w:lineRule="auto"/>
              <w:jc w:val="center"/>
              <w:rPr>
                <w:rFonts w:ascii="Source Sans Pro" w:eastAsia="Source Sans Pro" w:hAnsi="Source Sans Pro" w:cs="Source Sans Pro"/>
              </w:rPr>
            </w:pPr>
            <w:bookmarkStart w:id="37" w:name="_9hms0p5ntg83" w:colFirst="0" w:colLast="0"/>
            <w:bookmarkEnd w:id="37"/>
          </w:p>
          <w:p w14:paraId="2EEE1A97" w14:textId="77777777" w:rsidR="00E6480B" w:rsidRDefault="00000000">
            <w:pPr>
              <w:pStyle w:val="Heading3"/>
              <w:spacing w:before="0" w:after="0" w:line="240" w:lineRule="auto"/>
              <w:jc w:val="center"/>
              <w:rPr>
                <w:rFonts w:ascii="Source Sans Pro" w:eastAsia="Source Sans Pro" w:hAnsi="Source Sans Pro" w:cs="Source Sans Pro"/>
              </w:rPr>
            </w:pPr>
            <w:bookmarkStart w:id="38" w:name="_2kc6arp0mwz7" w:colFirst="0" w:colLast="0"/>
            <w:bookmarkEnd w:id="38"/>
            <w:r>
              <w:rPr>
                <w:rFonts w:ascii="Source Sans Pro" w:eastAsia="Source Sans Pro" w:hAnsi="Source Sans Pro" w:cs="Source Sans Pro"/>
              </w:rPr>
              <w:t>Comments</w:t>
            </w:r>
          </w:p>
          <w:p w14:paraId="7F7ECEF2" w14:textId="77777777" w:rsidR="00E6480B" w:rsidRDefault="00E6480B">
            <w:pPr>
              <w:pStyle w:val="Heading3"/>
              <w:spacing w:before="0" w:after="0" w:line="240" w:lineRule="auto"/>
              <w:jc w:val="center"/>
              <w:rPr>
                <w:rFonts w:ascii="Source Sans Pro" w:eastAsia="Source Sans Pro" w:hAnsi="Source Sans Pro" w:cs="Source Sans Pro"/>
              </w:rPr>
            </w:pPr>
            <w:bookmarkStart w:id="39" w:name="_ld1uc6892gzx" w:colFirst="0" w:colLast="0"/>
            <w:bookmarkEnd w:id="39"/>
          </w:p>
        </w:tc>
      </w:tr>
      <w:tr w:rsidR="00E6480B" w14:paraId="4EBB255F" w14:textId="77777777">
        <w:tc>
          <w:tcPr>
            <w:tcW w:w="4800" w:type="dxa"/>
            <w:shd w:val="clear" w:color="auto" w:fill="FFF2CC"/>
            <w:tcMar>
              <w:top w:w="100" w:type="dxa"/>
              <w:left w:w="100" w:type="dxa"/>
              <w:bottom w:w="100" w:type="dxa"/>
              <w:right w:w="100" w:type="dxa"/>
            </w:tcMar>
          </w:tcPr>
          <w:p w14:paraId="34D7981D"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The Research Standard establishes a consistent, four-year framework that guides high schoolers through the complete lifecycle of inquiry, from dynamically shaping research questions to producing a final academic product. </w:t>
            </w:r>
          </w:p>
          <w:p w14:paraId="4DF36A73" w14:textId="77777777" w:rsidR="00E6480B" w:rsidRDefault="00E6480B">
            <w:pPr>
              <w:spacing w:after="0" w:line="240" w:lineRule="auto"/>
              <w:rPr>
                <w:rFonts w:ascii="Source Sans Pro" w:eastAsia="Source Sans Pro" w:hAnsi="Source Sans Pro" w:cs="Source Sans Pro"/>
                <w:sz w:val="28"/>
                <w:szCs w:val="28"/>
              </w:rPr>
            </w:pPr>
          </w:p>
          <w:p w14:paraId="0E47966C"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Across all grade levels, students are required to gather information from diverse digital databases, evaluate primary and secondary sources for bias and credibility, and synthesize multiple evidence streams to support claims and counterclaims. </w:t>
            </w:r>
          </w:p>
          <w:p w14:paraId="6B625C23" w14:textId="77777777" w:rsidR="00E6480B" w:rsidRDefault="00E6480B">
            <w:pPr>
              <w:spacing w:after="0" w:line="240" w:lineRule="auto"/>
              <w:rPr>
                <w:rFonts w:ascii="Source Sans Pro" w:eastAsia="Source Sans Pro" w:hAnsi="Source Sans Pro" w:cs="Source Sans Pro"/>
                <w:sz w:val="28"/>
                <w:szCs w:val="28"/>
              </w:rPr>
            </w:pPr>
          </w:p>
          <w:p w14:paraId="37759FAE"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The standard places a heavy emphasis on academic integrity by requiring mastery of standard citation styles, like MLA or APA, alongside a clear </w:t>
            </w:r>
            <w:r>
              <w:rPr>
                <w:rFonts w:ascii="Source Sans Pro" w:eastAsia="Source Sans Pro" w:hAnsi="Source Sans Pro" w:cs="Source Sans Pro"/>
                <w:sz w:val="28"/>
                <w:szCs w:val="28"/>
              </w:rPr>
              <w:lastRenderedPageBreak/>
              <w:t xml:space="preserve">understanding of the legal consequences of plagiarism. </w:t>
            </w:r>
          </w:p>
          <w:p w14:paraId="367B9E85" w14:textId="77777777" w:rsidR="00E6480B" w:rsidRDefault="00E6480B">
            <w:pPr>
              <w:spacing w:after="0" w:line="240" w:lineRule="auto"/>
              <w:rPr>
                <w:rFonts w:ascii="Source Sans Pro" w:eastAsia="Source Sans Pro" w:hAnsi="Source Sans Pro" w:cs="Source Sans Pro"/>
                <w:sz w:val="28"/>
                <w:szCs w:val="28"/>
              </w:rPr>
            </w:pPr>
          </w:p>
          <w:p w14:paraId="3F7D12A8"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 xml:space="preserve">Notably, it introduces modern expectations for digital citizenship, explicitly demanding the ethical and responsible use of emerging technologies like Artificial Intelligence (AI). </w:t>
            </w:r>
          </w:p>
          <w:p w14:paraId="3C4195AB" w14:textId="77777777" w:rsidR="00E6480B" w:rsidRDefault="00E6480B">
            <w:pPr>
              <w:spacing w:after="0" w:line="240" w:lineRule="auto"/>
              <w:rPr>
                <w:rFonts w:ascii="Source Sans Pro" w:eastAsia="Source Sans Pro" w:hAnsi="Source Sans Pro" w:cs="Source Sans Pro"/>
                <w:sz w:val="28"/>
                <w:szCs w:val="28"/>
              </w:rPr>
            </w:pPr>
          </w:p>
          <w:p w14:paraId="3B178468" w14:textId="77777777" w:rsidR="00E6480B" w:rsidRDefault="00000000">
            <w:pPr>
              <w:spacing w:after="0" w:line="240" w:lineRule="auto"/>
              <w:rPr>
                <w:rFonts w:ascii="Source Sans Pro" w:eastAsia="Source Sans Pro" w:hAnsi="Source Sans Pro" w:cs="Source Sans Pro"/>
                <w:sz w:val="28"/>
                <w:szCs w:val="28"/>
              </w:rPr>
            </w:pPr>
            <w:r>
              <w:rPr>
                <w:rFonts w:ascii="Source Sans Pro" w:eastAsia="Source Sans Pro" w:hAnsi="Source Sans Pro" w:cs="Source Sans Pro"/>
                <w:sz w:val="28"/>
                <w:szCs w:val="28"/>
              </w:rPr>
              <w:t>For our SPED and EL educators, this uniform yearly progression provides an excellent opportunity to utilize step-by-step graphic organizers, visual citation templates, and explicit modeling to scaffold the complex skills of source evaluation and synthesis.</w:t>
            </w:r>
          </w:p>
        </w:tc>
        <w:tc>
          <w:tcPr>
            <w:tcW w:w="4800" w:type="dxa"/>
            <w:tcBorders>
              <w:top w:val="single" w:sz="4" w:space="0" w:color="000000"/>
              <w:bottom w:val="single" w:sz="4" w:space="0" w:color="000000"/>
              <w:right w:val="single" w:sz="6" w:space="0" w:color="000000"/>
            </w:tcBorders>
            <w:vAlign w:val="center"/>
          </w:tcPr>
          <w:p w14:paraId="103F67F8" w14:textId="77777777" w:rsidR="00E6480B" w:rsidRDefault="00000000">
            <w:pPr>
              <w:spacing w:after="0" w:line="240" w:lineRule="auto"/>
              <w:jc w:val="center"/>
              <w:rPr>
                <w:rFonts w:ascii="Source Sans Pro" w:eastAsia="Source Sans Pro" w:hAnsi="Source Sans Pro" w:cs="Source Sans Pro"/>
                <w:sz w:val="36"/>
                <w:szCs w:val="36"/>
              </w:rPr>
            </w:pPr>
            <w:r>
              <w:rPr>
                <w:rFonts w:ascii="Arial Unicode MS" w:eastAsia="Arial Unicode MS" w:hAnsi="Arial Unicode MS" w:cs="Arial Unicode MS"/>
                <w:sz w:val="36"/>
                <w:szCs w:val="36"/>
              </w:rPr>
              <w:lastRenderedPageBreak/>
              <w:t>☐ 1   ☐ 2   ☐ 3   ☐ 4</w:t>
            </w:r>
          </w:p>
        </w:tc>
        <w:tc>
          <w:tcPr>
            <w:tcW w:w="4800" w:type="dxa"/>
            <w:tcBorders>
              <w:top w:val="single" w:sz="4" w:space="0" w:color="000000"/>
              <w:bottom w:val="single" w:sz="4" w:space="0" w:color="000000"/>
              <w:right w:val="single" w:sz="6" w:space="0" w:color="000000"/>
            </w:tcBorders>
            <w:vAlign w:val="center"/>
          </w:tcPr>
          <w:p w14:paraId="6B8454EE" w14:textId="77777777" w:rsidR="00E6480B" w:rsidRDefault="00E6480B">
            <w:pPr>
              <w:spacing w:after="0" w:line="240" w:lineRule="auto"/>
              <w:rPr>
                <w:rFonts w:ascii="Source Sans Pro" w:eastAsia="Source Sans Pro" w:hAnsi="Source Sans Pro" w:cs="Source Sans Pro"/>
                <w:sz w:val="28"/>
                <w:szCs w:val="28"/>
              </w:rPr>
            </w:pPr>
          </w:p>
        </w:tc>
      </w:tr>
    </w:tbl>
    <w:p w14:paraId="5FB785D1" w14:textId="77777777" w:rsidR="00E6480B" w:rsidRDefault="00E6480B">
      <w:pPr>
        <w:tabs>
          <w:tab w:val="center" w:pos="4680"/>
          <w:tab w:val="right" w:pos="9360"/>
        </w:tabs>
        <w:rPr>
          <w:rFonts w:ascii="Source Sans Pro" w:eastAsia="Source Sans Pro" w:hAnsi="Source Sans Pro" w:cs="Source Sans Pro"/>
          <w:sz w:val="28"/>
          <w:szCs w:val="28"/>
        </w:rPr>
      </w:pPr>
    </w:p>
    <w:p w14:paraId="1E958BAE" w14:textId="77777777" w:rsidR="00E6480B" w:rsidRDefault="00E6480B">
      <w:pPr>
        <w:pStyle w:val="Heading4"/>
        <w:rPr>
          <w:rFonts w:ascii="Source Sans Pro" w:eastAsia="Source Sans Pro" w:hAnsi="Source Sans Pro" w:cs="Source Sans Pro"/>
          <w:sz w:val="28"/>
          <w:szCs w:val="28"/>
        </w:rPr>
      </w:pPr>
      <w:bookmarkStart w:id="40" w:name="_zbywjebf2cue" w:colFirst="0" w:colLast="0"/>
      <w:bookmarkEnd w:id="40"/>
    </w:p>
    <w:p w14:paraId="6A1C4323" w14:textId="77777777" w:rsidR="00E6480B" w:rsidRDefault="00E6480B">
      <w:pPr>
        <w:pStyle w:val="Heading4"/>
        <w:rPr>
          <w:rFonts w:ascii="Source Sans Pro" w:eastAsia="Source Sans Pro" w:hAnsi="Source Sans Pro" w:cs="Source Sans Pro"/>
          <w:sz w:val="28"/>
          <w:szCs w:val="28"/>
        </w:rPr>
      </w:pPr>
      <w:bookmarkStart w:id="41" w:name="_erfhwa5qo5cu" w:colFirst="0" w:colLast="0"/>
      <w:bookmarkEnd w:id="41"/>
    </w:p>
    <w:p w14:paraId="59488701" w14:textId="77777777" w:rsidR="00E6480B" w:rsidRDefault="00E6480B">
      <w:pPr>
        <w:rPr>
          <w:rFonts w:ascii="Source Sans Pro" w:eastAsia="Source Sans Pro" w:hAnsi="Source Sans Pro" w:cs="Source Sans Pro"/>
          <w:sz w:val="28"/>
          <w:szCs w:val="28"/>
        </w:rPr>
      </w:pPr>
    </w:p>
    <w:p w14:paraId="4E7023C7" w14:textId="77777777" w:rsidR="00E6480B" w:rsidRDefault="00E6480B">
      <w:pPr>
        <w:pStyle w:val="Heading3"/>
        <w:spacing w:before="40" w:after="0" w:line="240" w:lineRule="auto"/>
        <w:rPr>
          <w:rFonts w:ascii="Source Sans Pro" w:eastAsia="Source Sans Pro" w:hAnsi="Source Sans Pro" w:cs="Source Sans Pro"/>
        </w:rPr>
      </w:pPr>
      <w:bookmarkStart w:id="42" w:name="_rpcd5bhgxcp7" w:colFirst="0" w:colLast="0"/>
      <w:bookmarkEnd w:id="42"/>
    </w:p>
    <w:sectPr w:rsidR="00E6480B">
      <w:headerReference w:type="default" r:id="rId7"/>
      <w:footerReference w:type="default" r:id="rId8"/>
      <w:pgSz w:w="15840" w:h="12240" w:orient="landscape"/>
      <w:pgMar w:top="720" w:right="720" w:bottom="720" w:left="720" w:header="288"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C3209A" w14:textId="77777777" w:rsidR="00E00CC0" w:rsidRDefault="00E00CC0">
      <w:pPr>
        <w:spacing w:after="0" w:line="240" w:lineRule="auto"/>
      </w:pPr>
      <w:r>
        <w:separator/>
      </w:r>
    </w:p>
  </w:endnote>
  <w:endnote w:type="continuationSeparator" w:id="0">
    <w:p w14:paraId="388F60D4" w14:textId="77777777" w:rsidR="00E00CC0" w:rsidRDefault="00E00C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A68342D2-0544-4B9B-B4DB-E72EAA232859}"/>
    <w:embedBold r:id="rId2" w:fontKey="{EF4331C2-F36F-47D1-9A30-0C4413B7E3F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A303AEEF-3D9C-4A38-9629-74F518C85B8A}"/>
  </w:font>
  <w:font w:name="Poppins">
    <w:charset w:val="00"/>
    <w:family w:val="auto"/>
    <w:pitch w:val="variable"/>
    <w:sig w:usb0="00008007" w:usb1="00000000" w:usb2="00000000" w:usb3="00000000" w:csb0="00000093" w:csb1="00000000"/>
    <w:embedRegular r:id="rId4" w:fontKey="{951BB42B-E4E6-4046-9AB1-6345BD6EDDC5}"/>
    <w:embedBold r:id="rId5" w:fontKey="{8F68DEF7-F8E9-443A-841A-F894CE9E5AF2}"/>
  </w:font>
  <w:font w:name="Source Sans Pro">
    <w:charset w:val="00"/>
    <w:family w:val="swiss"/>
    <w:pitch w:val="variable"/>
    <w:sig w:usb0="600002F7" w:usb1="02000001" w:usb2="00000000" w:usb3="00000000" w:csb0="0000019F" w:csb1="00000000"/>
    <w:embedRegular r:id="rId6" w:fontKey="{01C28AE1-7570-4094-8DB3-3D2186C0E937}"/>
    <w:embedBold r:id="rId7" w:fontKey="{5349FC9D-8B7D-464E-B682-A963652A6F77}"/>
    <w:embedItalic r:id="rId8" w:fontKey="{54B34286-78E1-4F92-AFCF-5C577737977B}"/>
  </w:font>
  <w:font w:name="Arial Unicode MS">
    <w:altName w:val="Arial"/>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embedRegular r:id="rId9" w:fontKey="{541E1F17-5C80-4AA2-8DF1-3E34D324BB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3277E" w14:textId="77777777" w:rsidR="00E6480B" w:rsidRDefault="00000000">
    <w:pPr>
      <w:pStyle w:val="Title"/>
      <w:spacing w:before="0" w:after="60" w:line="276" w:lineRule="auto"/>
      <w:jc w:val="center"/>
      <w:rPr>
        <w:rFonts w:ascii="Poppins" w:eastAsia="Poppins" w:hAnsi="Poppins" w:cs="Poppins"/>
        <w:b w:val="0"/>
        <w:bCs w:val="0"/>
        <w:sz w:val="28"/>
        <w:szCs w:val="28"/>
      </w:rPr>
    </w:pPr>
    <w:bookmarkStart w:id="45" w:name="_nzuxkbxrwpz3" w:colFirst="0" w:colLast="0"/>
    <w:bookmarkEnd w:id="45"/>
    <w:r>
      <w:rPr>
        <w:rFonts w:ascii="Poppins" w:eastAsia="Poppins" w:hAnsi="Poppins" w:cs="Poppins"/>
        <w:b w:val="0"/>
        <w:bCs w:val="0"/>
        <w:sz w:val="28"/>
        <w:szCs w:val="28"/>
      </w:rPr>
      <w:t xml:space="preserve">Secondary English and Reading Textbook </w:t>
    </w:r>
    <w:proofErr w:type="gramStart"/>
    <w:r>
      <w:rPr>
        <w:rFonts w:ascii="Poppins" w:eastAsia="Poppins" w:hAnsi="Poppins" w:cs="Poppins"/>
        <w:b w:val="0"/>
        <w:bCs w:val="0"/>
        <w:sz w:val="28"/>
        <w:szCs w:val="28"/>
      </w:rPr>
      <w:t>Adoption  2026</w:t>
    </w:r>
    <w:proofErr w:type="gramEnd"/>
    <w:r>
      <w:rPr>
        <w:rFonts w:ascii="Poppins" w:eastAsia="Poppins" w:hAnsi="Poppins" w:cs="Poppins"/>
        <w:b w:val="0"/>
        <w:bCs w:val="0"/>
        <w:sz w:val="28"/>
        <w:szCs w:val="28"/>
      </w:rPr>
      <w:t>-27</w:t>
    </w:r>
  </w:p>
  <w:p w14:paraId="30BEF4DA" w14:textId="77777777" w:rsidR="00E6480B" w:rsidRDefault="00000000">
    <w:pPr>
      <w:jc w:val="right"/>
    </w:pPr>
    <w:r>
      <w:fldChar w:fldCharType="begin"/>
    </w:r>
    <w:r>
      <w:instrText>PAGE</w:instrText>
    </w:r>
    <w:r>
      <w:fldChar w:fldCharType="separate"/>
    </w:r>
    <w:r w:rsidR="0070191C">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509E7C" w14:textId="77777777" w:rsidR="00E00CC0" w:rsidRDefault="00E00CC0">
      <w:pPr>
        <w:spacing w:after="0" w:line="240" w:lineRule="auto"/>
      </w:pPr>
      <w:r>
        <w:separator/>
      </w:r>
    </w:p>
  </w:footnote>
  <w:footnote w:type="continuationSeparator" w:id="0">
    <w:p w14:paraId="4F7199FE" w14:textId="77777777" w:rsidR="00E00CC0" w:rsidRDefault="00E00C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03DF" w14:textId="77777777" w:rsidR="00E6480B" w:rsidRDefault="00000000">
    <w:pPr>
      <w:pStyle w:val="Title"/>
      <w:spacing w:before="0" w:after="60" w:line="276" w:lineRule="auto"/>
      <w:jc w:val="center"/>
      <w:rPr>
        <w:rFonts w:ascii="Poppins" w:eastAsia="Poppins" w:hAnsi="Poppins" w:cs="Poppins"/>
        <w:b w:val="0"/>
        <w:bCs w:val="0"/>
        <w:sz w:val="34"/>
        <w:szCs w:val="34"/>
      </w:rPr>
    </w:pPr>
    <w:bookmarkStart w:id="43" w:name="_vx2fqukl9mx8" w:colFirst="0" w:colLast="0"/>
    <w:bookmarkEnd w:id="43"/>
    <w:r>
      <w:rPr>
        <w:rFonts w:ascii="Poppins" w:eastAsia="Poppins" w:hAnsi="Poppins" w:cs="Poppins"/>
        <w:b w:val="0"/>
        <w:bCs w:val="0"/>
        <w:sz w:val="34"/>
        <w:szCs w:val="34"/>
      </w:rPr>
      <w:t xml:space="preserve"> Attachment D - Vertical Articulation 2024 SOLs 9-12 Standards</w:t>
    </w:r>
  </w:p>
  <w:p w14:paraId="03B66106" w14:textId="77777777" w:rsidR="00E6480B" w:rsidRDefault="00000000">
    <w:pPr>
      <w:pStyle w:val="Title"/>
      <w:spacing w:before="0" w:after="60" w:line="276" w:lineRule="auto"/>
    </w:pPr>
    <w:bookmarkStart w:id="44" w:name="_v6xcvtqegb6s" w:colFirst="0" w:colLast="0"/>
    <w:bookmarkEnd w:id="44"/>
    <w:r>
      <w:rPr>
        <w:rFonts w:ascii="Poppins" w:eastAsia="Poppins" w:hAnsi="Poppins" w:cs="Poppins"/>
        <w:b w:val="0"/>
        <w:bCs w:val="0"/>
        <w:noProof/>
        <w:sz w:val="32"/>
        <w:szCs w:val="32"/>
      </w:rPr>
      <w:drawing>
        <wp:anchor distT="114300" distB="114300" distL="114300" distR="114300" simplePos="0" relativeHeight="251658240" behindDoc="0" locked="0" layoutInCell="1" hidden="0" allowOverlap="1" wp14:anchorId="501CEB31" wp14:editId="007797FD">
          <wp:simplePos x="0" y="0"/>
          <wp:positionH relativeFrom="page">
            <wp:posOffset>276225</wp:posOffset>
          </wp:positionH>
          <wp:positionV relativeFrom="page">
            <wp:posOffset>104775</wp:posOffset>
          </wp:positionV>
          <wp:extent cx="681038" cy="610364"/>
          <wp:effectExtent l="0" t="0" r="0" b="0"/>
          <wp:wrapSquare wrapText="bothSides" distT="114300" distB="11430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1038" cy="610364"/>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480B"/>
    <w:rsid w:val="0070191C"/>
    <w:rsid w:val="00D63761"/>
    <w:rsid w:val="00E00CC0"/>
    <w:rsid w:val="00E648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E07E8F"/>
  <w15:docId w15:val="{6579CC36-64B1-4CFF-9E88-1C206EFC5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16</Pages>
  <Words>1392</Words>
  <Characters>7935</Characters>
  <Application>Microsoft Office Word</Application>
  <DocSecurity>0</DocSecurity>
  <Lines>66</Lines>
  <Paragraphs>18</Paragraphs>
  <ScaleCrop>false</ScaleCrop>
  <Company/>
  <LinksUpToDate>false</LinksUpToDate>
  <CharactersWithSpaces>9309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Melanie Buckley</dc:creator>
  <cp:lastModifiedBy>Melanie Buckley</cp:lastModifiedBy>
  <cp:revision>2</cp:revision>
  <dcterms:created xsi:type="dcterms:W3CDTF">2026-06-15T14:44:00Z</dcterms:created>
  <dcterms:modified xsi:type="dcterms:W3CDTF">2026-06-15T14:44:00Z</dcterms:modified>
</cp:coreProperties>
</file>